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160"/>
        <w:ind w:right="0" w:firstLine="0"/>
        <w:rPr>
          <w:color w:val="3D3D3D"/>
          <w:position w:val="0"/>
          <w:sz w:val="32"/>
          <w:szCs w:val="32"/>
          <w:shd w:val="clear" w:color="000000" w:fill="FFFFFF"/>
          <w:rFonts w:ascii="黑体" w:eastAsia="黑体" w:hAnsi="黑体" w:hint="default"/>
        </w:rPr>
        <w:autoSpaceDE w:val="1"/>
        <w:autoSpaceDN w:val="1"/>
      </w:pPr>
      <w:r>
        <w:rPr>
          <w:color w:val="3D3D3D"/>
          <w:position w:val="0"/>
          <w:sz w:val="32"/>
          <w:szCs w:val="32"/>
          <w:shd w:val="clear" w:color="000000" w:fill="FFFFFF"/>
          <w:rFonts w:ascii="黑体" w:eastAsia="黑体" w:hAnsi="黑体" w:hint="default"/>
        </w:rPr>
        <w:t>附件</w:t>
      </w:r>
    </w:p>
    <w:p>
      <w:pPr>
        <w:numPr>
          <w:ilvl w:val="0"/>
          <w:numId w:val="0"/>
        </w:numPr>
        <w:jc w:val="center"/>
        <w:spacing w:lineRule="auto" w:line="240" w:before="0" w:after="160"/>
        <w:ind w:right="0" w:firstLine="660"/>
        <w:rPr>
          <w:color w:val="3D3D3D"/>
          <w:position w:val="0"/>
          <w:sz w:val="32"/>
          <w:szCs w:val="32"/>
          <w:shd w:val="clear" w:color="000000" w:fill="FFFFFF"/>
          <w:rFonts w:ascii="黑体" w:eastAsia="黑体" w:hAnsi="黑体" w:hint="default"/>
        </w:rPr>
        <w:autoSpaceDE w:val="1"/>
        <w:autoSpaceDN w:val="1"/>
      </w:pPr>
      <w:r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t>自治区商务厅2020年度重大行政决策事项目录</w:t>
      </w:r>
    </w:p>
    <w:tbl>
      <w:tblID w:val="0"/>
      <w:tblPr>
        <w:tblStyle w:val="PO38"/>
        <w:tblpPr w:leftFromText="180" w:rightFromText="180" w:vertAnchor="text" w:horzAnchor="page" w:tblpX="1528" w:tblpY="2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8" w:type="dxa"/>
          <w:top w:w="0" w:type="dxa"/>
          <w:right w:w="108" w:type="dxa"/>
          <w:bottom w:w="0" w:type="dxa"/>
        </w:tblCellMar>
        <w:tblW w:w="14170" w:type="dxa"/>
        <w:tblLook w:val="000000" w:firstRow="0" w:lastRow="0" w:firstColumn="0" w:lastColumn="0" w:noHBand="0" w:noVBand="0"/>
        <w:tblLayout w:type="fixed"/>
      </w:tblPr>
      <w:tblGrid>
        <w:gridCol w:w="988"/>
        <w:gridCol w:w="3402"/>
        <w:gridCol w:w="1984"/>
        <w:gridCol w:w="1843"/>
        <w:gridCol w:w="5953"/>
      </w:tblGrid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9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序号</w:t>
            </w:r>
          </w:p>
        </w:tc>
        <w:tc>
          <w:tcPr>
            <w:tcW w:type="dxa" w:w="34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333333"/>
                <w:position w:val="0"/>
                <w:sz w:val="28"/>
                <w:szCs w:val="28"/>
                <w:shd w:val="clear" w:color="000000" w:fill="FFFFFF"/>
                <w:rFonts w:ascii="仿宋_GB2312" w:eastAsia="仿宋_GB2312" w:hAnsi="仿宋_GB2312" w:hint="default"/>
              </w:rPr>
              <w:t>重大行政决策事项名称</w:t>
            </w:r>
          </w:p>
        </w:tc>
        <w:tc>
          <w:tcPr>
            <w:tcW w:type="dxa" w:w="19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333333"/>
                <w:position w:val="0"/>
                <w:sz w:val="28"/>
                <w:szCs w:val="28"/>
                <w:shd w:val="clear" w:color="000000" w:fill="FFFFFF"/>
                <w:rFonts w:ascii="仿宋_GB2312" w:eastAsia="仿宋_GB2312" w:hAnsi="仿宋_GB2312" w:hint="default"/>
              </w:rPr>
              <w:t>牵头承办处室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-10"/>
                <w:color w:val="333333"/>
                <w:position w:val="0"/>
                <w:sz w:val="28"/>
                <w:szCs w:val="28"/>
                <w:shd w:val="clear" w:color="000000" w:fill="FFFFFF"/>
                <w:rFonts w:ascii="仿宋_GB2312" w:eastAsia="仿宋_GB2312" w:hAnsi="仿宋_GB2312" w:hint="default"/>
              </w:rPr>
              <w:t>承办时间</w:t>
            </w:r>
          </w:p>
        </w:tc>
        <w:tc>
          <w:tcPr>
            <w:tcW w:type="dxa" w:w="595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240"/>
              <w:rPr>
                <w:color w:val="333333"/>
                <w:position w:val="0"/>
                <w:sz w:val="28"/>
                <w:szCs w:val="28"/>
                <w:shd w:val="clear" w:color="000000" w:fill="FFFFFF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333333"/>
                <w:position w:val="0"/>
                <w:sz w:val="28"/>
                <w:szCs w:val="28"/>
                <w:shd w:val="clear" w:color="000000" w:fill="FFFFFF"/>
                <w:rFonts w:ascii="仿宋_GB2312" w:eastAsia="仿宋_GB2312" w:hAnsi="仿宋_GB2312" w:hint="default"/>
              </w:rPr>
              <w:t>实施计划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9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1</w:t>
            </w:r>
          </w:p>
        </w:tc>
        <w:tc>
          <w:tcPr>
            <w:tcW w:type="dxa" w:w="34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《关于推动品牌连锁店加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快发展的实施意见》</w:t>
            </w:r>
          </w:p>
        </w:tc>
        <w:tc>
          <w:tcPr>
            <w:tcW w:type="dxa" w:w="19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流通业发展处</w:t>
            </w:r>
          </w:p>
        </w:tc>
        <w:tc>
          <w:tcPr>
            <w:tcW w:type="dxa" w:w="184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2020年2月</w:t>
            </w:r>
          </w:p>
        </w:tc>
        <w:tc>
          <w:tcPr>
            <w:tcW w:type="dxa" w:w="59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2020年3月形成征求意见稿；5月形成会签稿；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6月联合自治区发改委等11部门印发实施。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9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</w:t>
            </w:r>
          </w:p>
        </w:tc>
        <w:tc>
          <w:tcPr>
            <w:tcW w:type="dxa" w:w="34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《关于繁荣夜间经济促进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消费增长的意见》</w:t>
            </w:r>
          </w:p>
        </w:tc>
        <w:tc>
          <w:tcPr>
            <w:tcW w:type="dxa" w:w="19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spacing w:val="-1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-1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市场运行与消</w:t>
            </w:r>
            <w:r>
              <w:rPr>
                <w:spacing w:val="-10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费促进处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2019年12月</w:t>
            </w:r>
          </w:p>
        </w:tc>
        <w:tc>
          <w:tcPr>
            <w:tcW w:type="dxa" w:w="595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1"/>
                <w:szCs w:val="21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2020年1月形成征求意见稿；4月形成送审稿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自治区专题会议研究通过；经自治区人民政府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审定通过后印发。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9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3</w:t>
            </w:r>
          </w:p>
        </w:tc>
        <w:tc>
          <w:tcPr>
            <w:tcW w:type="dxa" w:w="34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《推动全区贸易高质量发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展的实施意见》</w:t>
            </w:r>
          </w:p>
        </w:tc>
        <w:tc>
          <w:tcPr>
            <w:tcW w:type="dxa" w:w="19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对外贸易处</w:t>
            </w:r>
          </w:p>
        </w:tc>
        <w:tc>
          <w:tcPr>
            <w:tcW w:type="dxa" w:w="184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2019年11月</w:t>
            </w:r>
          </w:p>
        </w:tc>
        <w:tc>
          <w:tcPr>
            <w:tcW w:type="dxa" w:w="59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2020年3月形成征求意见稿；5月形成送审稿；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经自治区党委、政府审定通过后印发实施。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9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</w:t>
            </w:r>
          </w:p>
        </w:tc>
        <w:tc>
          <w:tcPr>
            <w:tcW w:type="dxa" w:w="34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《关于加快推进宁夏铁路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物流发展的若干政策》</w:t>
            </w:r>
          </w:p>
        </w:tc>
        <w:tc>
          <w:tcPr>
            <w:tcW w:type="dxa" w:w="19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物流处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center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2020年5月</w:t>
            </w:r>
          </w:p>
        </w:tc>
        <w:tc>
          <w:tcPr>
            <w:tcW w:type="dxa" w:w="595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2020年7月形成征求意见稿；8月形成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送审稿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；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经自治区人民政府审定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通过后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印发实施。</w:t>
            </w:r>
          </w:p>
        </w:tc>
      </w:tr>
      <w:tr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hidden w:val="0"/>
        </w:trPr>
        <w:tc>
          <w:tcPr>
            <w:tcW w:type="dxa" w:w="988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5</w:t>
            </w:r>
          </w:p>
        </w:tc>
        <w:tc>
          <w:tcPr>
            <w:tcW w:type="dxa" w:w="3402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spacing w:val="-6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spacing w:val="-6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《自治区人民政府关于</w:t>
            </w:r>
            <w:r>
              <w:rPr>
                <w:spacing w:val="-6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进一步做好稳外贸稳外</w:t>
            </w:r>
            <w:r>
              <w:rPr>
                <w:spacing w:val="-6"/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资工作的实施意见》</w:t>
            </w:r>
          </w:p>
        </w:tc>
        <w:tc>
          <w:tcPr>
            <w:tcW w:type="dxa" w:w="1984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外资处、外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贸处</w:t>
            </w:r>
          </w:p>
        </w:tc>
        <w:tc>
          <w:tcPr>
            <w:tcW w:type="dxa" w:w="1843"/>
            <w:cnfStyle w:val="000001010000" w:firstRow="0" w:lastRow="0" w:firstColumn="0" w:lastColumn="0" w:oddVBand="0" w:evenVBand="1" w:oddHBand="0" w:evenHBand="1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2020年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9月</w:t>
            </w:r>
          </w:p>
        </w:tc>
        <w:tc>
          <w:tcPr>
            <w:tcW w:type="dxa" w:w="5953"/>
            <w:cnfStyle w:val="000010010000" w:firstRow="0" w:lastRow="0" w:firstColumn="0" w:lastColumn="0" w:oddVBand="1" w:evenVBand="0" w:oddHBand="0" w:evenHBand="1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2020年9月形成征求意见稿；10月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形成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送审稿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；经自治区人民政府审定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通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过后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宋体" w:hAnsi="宋体" w:hint="default"/>
              </w:rPr>
              <w:t>印发实施。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hidden w:val="0"/>
        </w:trPr>
        <w:tc>
          <w:tcPr>
            <w:tcW w:type="dxa" w:w="988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auto" w:line="240" w:before="0" w:after="160"/>
              <w:ind w:right="0" w:firstLine="28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6</w:t>
            </w:r>
          </w:p>
        </w:tc>
        <w:tc>
          <w:tcPr>
            <w:tcW w:type="dxa" w:w="3402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《关于支持出口转内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销的政策措施》</w:t>
            </w:r>
          </w:p>
        </w:tc>
        <w:tc>
          <w:tcPr>
            <w:tcW w:type="dxa" w:w="1984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外贸处</w:t>
            </w:r>
          </w:p>
        </w:tc>
        <w:tc>
          <w:tcPr>
            <w:tcW w:type="dxa" w:w="1843"/>
            <w:cnfStyle w:val="000001100000" w:firstRow="0" w:lastRow="0" w:firstColumn="0" w:lastColumn="0" w:oddVBand="0" w:evenVBand="1" w:oddHBand="1" w:evenHBand="0" w:firstRowFirstColumn="0" w:firstRowLastColumn="0" w:lastRowFirstColumn="0" w:lastRowLastColumn="0"/>
            <w:vAlign w:val="center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4月</w:t>
            </w:r>
          </w:p>
        </w:tc>
        <w:tc>
          <w:tcPr>
            <w:tcW w:type="dxa" w:w="5953"/>
            <w:cnfStyle w:val="000010100000" w:firstRow="0" w:lastRow="0" w:firstColumn="0" w:lastColumn="0" w:oddVBand="1" w:evenVBand="0" w:oddHBand="1" w:evenHBand="0" w:firstRowFirstColumn="0" w:firstRowLastColumn="0" w:lastRowFirstColumn="0" w:lastRowLastColumn="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exact" w:line="360" w:before="0" w:after="160"/>
              <w:ind w:right="0" w:firstLine="0"/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2020年7月形成征求意见稿；9月形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成送审稿；经自治区人民政府专题会议</w:t>
            </w:r>
            <w:r>
              <w:rPr>
                <w:color w:val="auto"/>
                <w:position w:val="0"/>
                <w:sz w:val="28"/>
                <w:szCs w:val="28"/>
                <w:rFonts w:ascii="仿宋_GB2312" w:eastAsia="仿宋_GB2312" w:hAnsi="仿宋_GB2312" w:hint="default"/>
              </w:rPr>
              <w:t>审定通过后印发实施。</w:t>
            </w:r>
          </w:p>
        </w:tc>
      </w:tr>
    </w:tbl>
    <w:p>
      <w:pPr>
        <w:numPr>
          <w:ilvl w:val="0"/>
          <w:numId w:val="0"/>
        </w:numPr>
        <w:jc w:val="center"/>
        <w:spacing w:lineRule="auto" w:line="240" w:before="0" w:after="160"/>
        <w:ind w:right="0" w:firstLine="660"/>
        <w:rPr>
          <w:color w:val="auto"/>
          <w:position w:val="0"/>
          <w:sz w:val="44"/>
          <w:szCs w:val="44"/>
          <w:rFonts w:ascii="方正小标宋_GBK" w:eastAsia="方正小标宋_GBK" w:hAnsi="方正小标宋_GBK" w:hint="default"/>
        </w:rPr>
        <w:autoSpaceDE w:val="1"/>
        <w:autoSpaceDN w:val="1"/>
      </w:pPr>
    </w:p>
    <w:sectPr>
      <w:pgSz w:w="16838" w:h="11906" w:orient="landscape"/>
      <w:pgMar w:top="1797" w:left="1440" w:bottom="1797" w:right="1440" w:header="851" w:footer="992" w:gutter="0"/>
      <w:pgNumType w:fmt="decimal"/>
      <w:docGrid w:type="linesAndChar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等线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方正小标宋_GBK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_GB2312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黑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5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="等线" w:eastAsia="等线" w:hAnsi="等线"/>
        <w:shd w:val="clear"/>
        <w:sz w:val="20"/>
        <w:szCs w:val="20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等线" w:eastAsia="等线" w:hAnsi="等线"/>
      <w:shd w:val="clear"/>
      <w:sz w:val="21"/>
      <w:szCs w:val="21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38" w:type="table">
    <w:name w:val="Table Grid"/>
    <w:basedOn w:val="PO3"/>
    <w:uiPriority w:val="38"/>
    <w:tblPr>
      <w:tblBorders>
        <w:bottom w:val="single" w:color="auto" w:sz="4"/>
        <w:insideH w:val="single" w:color="auto" w:sz="4"/>
        <w:insideV w:val="single" w:color="auto" w:sz="4"/>
        <w:left w:val="single" w:color="auto" w:sz="4"/>
        <w:right w:val="single" w:color="auto" w:sz="4"/>
        <w:top w:val="single" w:color="auto" w:sz="4"/>
      </w:tblBorders>
    </w:tblPr>
  </w:style>
  <w:style w:styleId="PO152" w:type="paragraph">
    <w:name w:val="footer"/>
    <w:basedOn w:val="PO1"/>
    <w:link w:val="PO156"/>
    <w:uiPriority w:val="152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3" w:type="paragraph">
    <w:name w:val="header"/>
    <w:basedOn w:val="PO1"/>
    <w:link w:val="PO155"/>
    <w:uiPriority w:val="153"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styleId="PO154" w:type="paragraph">
    <w:name w:val="Normal (Web)"/>
    <w:basedOn w:val="PO1"/>
    <w:uiPriority w:val="154"/>
    <w:semiHidden/>
    <w:unhideWhenUsed/>
    <w:pPr>
      <w:autoSpaceDE w:val="1"/>
      <w:autoSpaceDN w:val="1"/>
      <w:widowControl/>
      <w:wordWrap/>
    </w:pPr>
    <w:rPr>
      <w:rFonts w:ascii="宋体" w:eastAsia="宋体" w:hAnsi="宋体"/>
      <w:shd w:val="clear"/>
      <w:sz w:val="24"/>
      <w:szCs w:val="24"/>
      <w:w w:val="100"/>
    </w:rPr>
  </w:style>
  <w:style w:customStyle="1" w:styleId="PO155" w:type="character">
    <w:name w:val="页眉 字符"/>
    <w:basedOn w:val="PO2"/>
    <w:link w:val="PO153"/>
    <w:uiPriority w:val="155"/>
    <w:rPr>
      <w:shd w:val="clear"/>
      <w:sz w:val="18"/>
      <w:szCs w:val="18"/>
      <w:w w:val="100"/>
    </w:rPr>
  </w:style>
  <w:style w:customStyle="1" w:styleId="PO156" w:type="character">
    <w:name w:val="页脚 字符"/>
    <w:basedOn w:val="PO2"/>
    <w:link w:val="PO152"/>
    <w:uiPriority w:val="156"/>
    <w:rPr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1058</Characters>
  <CharactersWithSpaces>0</CharactersWithSpaces>
  <DocSecurity>0</DocSecurity>
  <HyperlinksChanged>false</HyperlinksChanged>
  <Lines>7</Lines>
  <LinksUpToDate>false</LinksUpToDate>
  <Pages>2</Pages>
  <Paragraphs>2</Paragraphs>
  <Words>158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shixinshan</dc:creator>
  <cp:lastModifiedBy/>
  <dcterms:modified xsi:type="dcterms:W3CDTF">2020-10-22T00:56:11Z</dcterms:modified>
</cp:coreProperties>
</file>