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ED" w:rsidRPr="00B852E8" w:rsidRDefault="009151ED" w:rsidP="009151ED">
      <w:pPr>
        <w:rPr>
          <w:rFonts w:ascii="黑体" w:eastAsia="黑体"/>
          <w:sz w:val="32"/>
          <w:szCs w:val="32"/>
        </w:rPr>
      </w:pPr>
      <w:r w:rsidRPr="00B852E8">
        <w:rPr>
          <w:rFonts w:ascii="黑体" w:eastAsia="黑体" w:hint="eastAsia"/>
          <w:sz w:val="32"/>
          <w:szCs w:val="32"/>
        </w:rPr>
        <w:t>附件1</w:t>
      </w:r>
    </w:p>
    <w:tbl>
      <w:tblPr>
        <w:tblW w:w="14326" w:type="dxa"/>
        <w:jc w:val="center"/>
        <w:tblInd w:w="-1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44"/>
        <w:gridCol w:w="1260"/>
        <w:gridCol w:w="1080"/>
        <w:gridCol w:w="754"/>
        <w:gridCol w:w="945"/>
        <w:gridCol w:w="607"/>
        <w:gridCol w:w="706"/>
        <w:gridCol w:w="974"/>
        <w:gridCol w:w="889"/>
        <w:gridCol w:w="819"/>
        <w:gridCol w:w="1087"/>
        <w:gridCol w:w="889"/>
        <w:gridCol w:w="889"/>
        <w:gridCol w:w="1083"/>
      </w:tblGrid>
      <w:tr w:rsidR="009151ED" w:rsidRPr="0078404A" w:rsidTr="009526EE">
        <w:trPr>
          <w:trHeight w:val="789"/>
          <w:jc w:val="center"/>
        </w:trPr>
        <w:tc>
          <w:tcPr>
            <w:tcW w:w="14326" w:type="dxa"/>
            <w:gridSpan w:val="14"/>
            <w:vAlign w:val="center"/>
          </w:tcPr>
          <w:p w:rsidR="009151ED" w:rsidRPr="0078404A" w:rsidRDefault="009151ED" w:rsidP="009526EE">
            <w:pPr>
              <w:jc w:val="center"/>
              <w:textAlignment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78404A">
              <w:rPr>
                <w:rFonts w:ascii="Arial" w:hAnsi="Arial" w:cs="Arial"/>
                <w:color w:val="000000"/>
                <w:sz w:val="36"/>
                <w:szCs w:val="36"/>
              </w:rPr>
              <w:t>‗‗‗‗‗‗‗‗</w:t>
            </w:r>
            <w:r w:rsidRPr="0078404A">
              <w:rPr>
                <w:rStyle w:val="font51"/>
                <w:rFonts w:hint="eastAsia"/>
              </w:rPr>
              <w:t>市、县</w:t>
            </w:r>
            <w:r>
              <w:rPr>
                <w:rStyle w:val="font51"/>
                <w:rFonts w:hAnsi="Arial" w:hint="eastAsia"/>
              </w:rPr>
              <w:t>（区）涉嫌非法集资风险专项排查情况统计表</w:t>
            </w:r>
          </w:p>
        </w:tc>
      </w:tr>
      <w:tr w:rsidR="009151ED" w:rsidRPr="0078404A" w:rsidTr="009526EE">
        <w:trPr>
          <w:trHeight w:val="567"/>
          <w:jc w:val="center"/>
        </w:trPr>
        <w:tc>
          <w:tcPr>
            <w:tcW w:w="14326" w:type="dxa"/>
            <w:gridSpan w:val="14"/>
            <w:vAlign w:val="center"/>
          </w:tcPr>
          <w:p w:rsidR="009151ED" w:rsidRPr="00E70C86" w:rsidRDefault="009151ED" w:rsidP="009526EE">
            <w:pPr>
              <w:jc w:val="right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单位：个、人、万元</w:t>
            </w:r>
          </w:p>
        </w:tc>
      </w:tr>
      <w:tr w:rsidR="009151ED" w:rsidRPr="0078404A" w:rsidTr="009526EE">
        <w:trPr>
          <w:trHeight w:val="375"/>
          <w:jc w:val="center"/>
        </w:trPr>
        <w:tc>
          <w:tcPr>
            <w:tcW w:w="3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重点领域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排查机构数量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问题机构情况</w:t>
            </w:r>
          </w:p>
        </w:tc>
        <w:tc>
          <w:tcPr>
            <w:tcW w:w="37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整治情况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未整治情况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9151ED" w:rsidRPr="0078404A" w:rsidTr="009526EE">
        <w:trPr>
          <w:trHeight w:val="485"/>
          <w:jc w:val="center"/>
        </w:trPr>
        <w:tc>
          <w:tcPr>
            <w:tcW w:w="3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机构</w:t>
            </w:r>
          </w:p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主要问题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涉及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涉及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金额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采取的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主要措施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整改机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构数量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清理机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构数量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立案查处的机构数量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机构数量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原因</w:t>
            </w: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485"/>
          <w:jc w:val="center"/>
        </w:trPr>
        <w:tc>
          <w:tcPr>
            <w:tcW w:w="3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投融资中介机构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互联网金融行业企业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资金密集型行业企业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高风险社会组织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10"/>
          <w:jc w:val="center"/>
        </w:trPr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810"/>
          <w:jc w:val="center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以虚拟货币、金融互助、消费返利、文化艺术品收藏等名义从事吸收资金行为的主体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300"/>
          <w:jc w:val="center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辖内其他高风险行业企业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300"/>
          <w:jc w:val="center"/>
        </w:trPr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285"/>
          <w:jc w:val="center"/>
        </w:trPr>
        <w:tc>
          <w:tcPr>
            <w:tcW w:w="2344" w:type="dxa"/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填报人：</w:t>
            </w:r>
          </w:p>
        </w:tc>
        <w:tc>
          <w:tcPr>
            <w:tcW w:w="1260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电话：</w:t>
            </w:r>
          </w:p>
        </w:tc>
        <w:tc>
          <w:tcPr>
            <w:tcW w:w="607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4767" w:type="dxa"/>
            <w:gridSpan w:val="5"/>
            <w:vAlign w:val="center"/>
          </w:tcPr>
          <w:p w:rsidR="009151ED" w:rsidRPr="00E70C86" w:rsidRDefault="009151ED" w:rsidP="009526E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</w:t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月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</w:t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9151ED" w:rsidRPr="0078404A" w:rsidTr="009526EE">
        <w:trPr>
          <w:trHeight w:val="150"/>
          <w:jc w:val="center"/>
        </w:trPr>
        <w:tc>
          <w:tcPr>
            <w:tcW w:w="2344" w:type="dxa"/>
            <w:vAlign w:val="center"/>
          </w:tcPr>
          <w:p w:rsidR="009151ED" w:rsidRPr="00E70C86" w:rsidRDefault="009151ED" w:rsidP="0052000E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9151ED" w:rsidRPr="00E70C86" w:rsidRDefault="009151ED" w:rsidP="009526E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9151ED" w:rsidRPr="0078404A" w:rsidTr="009526EE">
        <w:trPr>
          <w:trHeight w:val="1935"/>
          <w:jc w:val="center"/>
        </w:trPr>
        <w:tc>
          <w:tcPr>
            <w:tcW w:w="14326" w:type="dxa"/>
            <w:gridSpan w:val="14"/>
            <w:vAlign w:val="center"/>
          </w:tcPr>
          <w:p w:rsidR="009151ED" w:rsidRPr="00E70C86" w:rsidRDefault="009151ED" w:rsidP="009526EE">
            <w:pPr>
              <w:textAlignment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注：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1.</w:t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重点领域是指非法集资的主体所属的行业，包括该行业内合法主体和打着本行业领域名义进行非法集资的情形。</w:t>
            </w:r>
            <w:r w:rsidRPr="00E70C8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br/>
              <w:t>2.</w:t>
            </w:r>
            <w:r w:rsidRPr="00E70C8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请按照处非联函</w:t>
            </w:r>
            <w:r w:rsidRPr="00E70C86">
              <w:rPr>
                <w:rStyle w:val="font61"/>
                <w:rFonts w:asciiTheme="minorEastAsia" w:eastAsiaTheme="minorEastAsia" w:hAnsiTheme="minorEastAsia" w:hint="eastAsia"/>
                <w:sz w:val="21"/>
                <w:szCs w:val="21"/>
              </w:rPr>
              <w:t>〔</w:t>
            </w:r>
            <w:r w:rsidRPr="00E70C86">
              <w:rPr>
                <w:rStyle w:val="font11"/>
                <w:rFonts w:asciiTheme="minorEastAsia" w:eastAsiaTheme="minorEastAsia" w:hAnsiTheme="minorEastAsia"/>
                <w:sz w:val="21"/>
                <w:szCs w:val="21"/>
              </w:rPr>
              <w:t>2017</w:t>
            </w:r>
            <w:r w:rsidRPr="00E70C86">
              <w:rPr>
                <w:rStyle w:val="font61"/>
                <w:rFonts w:asciiTheme="minorEastAsia" w:eastAsiaTheme="minorEastAsia" w:hAnsiTheme="minorEastAsia" w:hint="eastAsia"/>
                <w:sz w:val="21"/>
                <w:szCs w:val="21"/>
              </w:rPr>
              <w:t>〕</w:t>
            </w:r>
            <w:r w:rsidRPr="00E70C86">
              <w:rPr>
                <w:rStyle w:val="font11"/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E70C86">
              <w:rPr>
                <w:rStyle w:val="font11"/>
                <w:rFonts w:asciiTheme="minorEastAsia" w:eastAsiaTheme="minorEastAsia" w:hAnsiTheme="minorEastAsia" w:hint="eastAsia"/>
                <w:sz w:val="21"/>
                <w:szCs w:val="21"/>
              </w:rPr>
              <w:t>号文对排查重点的要求，结合本地区实际情况，在第二列中填写所排查的具体机构类型，如机构类型较多可继续向下复制表格。其中资金密集型企业包括但不限于私募股权投资、电子商务、租赁、房地产开发及中介、地方交易场所、商贸、网络科技等机构。</w:t>
            </w:r>
            <w:r w:rsidRPr="00E70C86">
              <w:rPr>
                <w:rStyle w:val="font11"/>
                <w:rFonts w:asciiTheme="minorEastAsia" w:eastAsiaTheme="minorEastAsia" w:hAnsiTheme="minorEastAsia"/>
                <w:sz w:val="21"/>
                <w:szCs w:val="21"/>
              </w:rPr>
              <w:br/>
              <w:t>3.</w:t>
            </w:r>
            <w:r w:rsidRPr="00E70C86">
              <w:rPr>
                <w:rStyle w:val="font11"/>
                <w:rFonts w:asciiTheme="minorEastAsia" w:eastAsiaTheme="minorEastAsia" w:hAnsiTheme="minorEastAsia" w:hint="eastAsia"/>
                <w:sz w:val="21"/>
                <w:szCs w:val="21"/>
              </w:rPr>
              <w:t>主要问题中需择要列举排查出的问题，如超范围经营、发布涉嫌非法集资广告资讯、无办公场所和办公人员或与注册登记不符、设资金池、自融等等。</w:t>
            </w:r>
            <w:r w:rsidRPr="00E70C86">
              <w:rPr>
                <w:rStyle w:val="font11"/>
                <w:rFonts w:asciiTheme="minorEastAsia" w:eastAsiaTheme="minorEastAsia" w:hAnsiTheme="minorEastAsia"/>
                <w:sz w:val="21"/>
                <w:szCs w:val="21"/>
              </w:rPr>
              <w:br/>
              <w:t>4.</w:t>
            </w:r>
            <w:r w:rsidRPr="00E70C86">
              <w:rPr>
                <w:rStyle w:val="font11"/>
                <w:rFonts w:asciiTheme="minorEastAsia" w:eastAsiaTheme="minorEastAsia" w:hAnsiTheme="minorEastAsia" w:hint="eastAsia"/>
                <w:sz w:val="21"/>
                <w:szCs w:val="21"/>
              </w:rPr>
              <w:t>整改、清理包含拟整改、清理，正在整改、清理及整改、清理完毕等情形。</w:t>
            </w:r>
            <w:r w:rsidRPr="00E70C86">
              <w:rPr>
                <w:rStyle w:val="font11"/>
                <w:rFonts w:asciiTheme="minorEastAsia" w:eastAsiaTheme="minorEastAsia" w:hAnsiTheme="minorEastAsia"/>
                <w:sz w:val="21"/>
                <w:szCs w:val="21"/>
              </w:rPr>
              <w:br/>
              <w:t>5.</w:t>
            </w:r>
            <w:r w:rsidRPr="00E70C86">
              <w:rPr>
                <w:rStyle w:val="font11"/>
                <w:rFonts w:asciiTheme="minorEastAsia" w:eastAsiaTheme="minorEastAsia" w:hAnsiTheme="minorEastAsia" w:hint="eastAsia"/>
                <w:sz w:val="21"/>
                <w:szCs w:val="21"/>
              </w:rPr>
              <w:t>所有数字均保留小数点后</w:t>
            </w:r>
            <w:r w:rsidRPr="00E70C86">
              <w:rPr>
                <w:rStyle w:val="font11"/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70C86">
              <w:rPr>
                <w:rStyle w:val="font11"/>
                <w:rFonts w:asciiTheme="minorEastAsia" w:eastAsiaTheme="minorEastAsia" w:hAnsiTheme="minorEastAsia" w:hint="eastAsia"/>
                <w:sz w:val="21"/>
                <w:szCs w:val="21"/>
              </w:rPr>
              <w:t>位。</w:t>
            </w:r>
            <w:r w:rsidRPr="00E70C86">
              <w:rPr>
                <w:rStyle w:val="font11"/>
                <w:rFonts w:asciiTheme="minorEastAsia" w:eastAsiaTheme="minorEastAsia" w:hAnsiTheme="minorEastAsia"/>
                <w:sz w:val="21"/>
                <w:szCs w:val="21"/>
              </w:rPr>
              <w:br/>
              <w:t>6.</w:t>
            </w:r>
            <w:r w:rsidRPr="00E70C86">
              <w:rPr>
                <w:rStyle w:val="font11"/>
                <w:rFonts w:asciiTheme="minorEastAsia" w:eastAsiaTheme="minorEastAsia" w:hAnsiTheme="minorEastAsia" w:hint="eastAsia"/>
                <w:sz w:val="21"/>
                <w:szCs w:val="21"/>
              </w:rPr>
              <w:t>合计栏标注“</w:t>
            </w:r>
            <w:r w:rsidRPr="00E70C86">
              <w:rPr>
                <w:rStyle w:val="font11"/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E70C86">
              <w:rPr>
                <w:rStyle w:val="font11"/>
                <w:rFonts w:asciiTheme="minorEastAsia" w:eastAsiaTheme="minorEastAsia" w:hAnsiTheme="minorEastAsia" w:hint="eastAsia"/>
                <w:sz w:val="21"/>
                <w:szCs w:val="21"/>
              </w:rPr>
              <w:t>”的项目需统计合计数。</w:t>
            </w:r>
          </w:p>
        </w:tc>
      </w:tr>
    </w:tbl>
    <w:p w:rsidR="004358AB" w:rsidRDefault="004358AB" w:rsidP="0052000E">
      <w:pPr>
        <w:spacing w:line="220" w:lineRule="atLeast"/>
      </w:pPr>
    </w:p>
    <w:sectPr w:rsidR="004358AB" w:rsidSect="0052000E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0B" w:rsidRDefault="00AC430B" w:rsidP="009151ED">
      <w:pPr>
        <w:spacing w:after="0"/>
      </w:pPr>
      <w:r>
        <w:separator/>
      </w:r>
    </w:p>
  </w:endnote>
  <w:endnote w:type="continuationSeparator" w:id="0">
    <w:p w:rsidR="00AC430B" w:rsidRDefault="00AC430B" w:rsidP="009151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0B" w:rsidRDefault="00AC430B" w:rsidP="009151ED">
      <w:pPr>
        <w:spacing w:after="0"/>
      </w:pPr>
      <w:r>
        <w:separator/>
      </w:r>
    </w:p>
  </w:footnote>
  <w:footnote w:type="continuationSeparator" w:id="0">
    <w:p w:rsidR="00AC430B" w:rsidRDefault="00AC430B" w:rsidP="009151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B1F"/>
    <w:rsid w:val="002820B6"/>
    <w:rsid w:val="00323B43"/>
    <w:rsid w:val="0034150A"/>
    <w:rsid w:val="00395658"/>
    <w:rsid w:val="003A1E52"/>
    <w:rsid w:val="003D37D8"/>
    <w:rsid w:val="00426133"/>
    <w:rsid w:val="004358AB"/>
    <w:rsid w:val="0052000E"/>
    <w:rsid w:val="008B7726"/>
    <w:rsid w:val="009151ED"/>
    <w:rsid w:val="00947144"/>
    <w:rsid w:val="009C5B87"/>
    <w:rsid w:val="00AC430B"/>
    <w:rsid w:val="00D31D50"/>
    <w:rsid w:val="00E7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1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1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1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1ED"/>
    <w:rPr>
      <w:rFonts w:ascii="Tahoma" w:hAnsi="Tahoma"/>
      <w:sz w:val="18"/>
      <w:szCs w:val="18"/>
    </w:rPr>
  </w:style>
  <w:style w:type="character" w:customStyle="1" w:styleId="font51">
    <w:name w:val="font51"/>
    <w:basedOn w:val="a0"/>
    <w:rsid w:val="009151ED"/>
    <w:rPr>
      <w:rFonts w:ascii="黑体" w:eastAsia="黑体" w:cs="黑体"/>
      <w:color w:val="000000"/>
      <w:sz w:val="36"/>
      <w:szCs w:val="36"/>
      <w:u w:val="none"/>
    </w:rPr>
  </w:style>
  <w:style w:type="character" w:customStyle="1" w:styleId="font61">
    <w:name w:val="font61"/>
    <w:basedOn w:val="a0"/>
    <w:rsid w:val="009151ED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9151ED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2017-06-13T03:00:00Z</dcterms:modified>
</cp:coreProperties>
</file>