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bookmarkStart w:id="1" w:name="_GoBack"/>
      <w:bookmarkEnd w:id="1"/>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宁夏冷链物流业高质量发展实施方案</w:t>
      </w:r>
    </w:p>
    <w:p>
      <w:pPr>
        <w:spacing w:line="560" w:lineRule="exact"/>
        <w:jc w:val="center"/>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（2023-2027年）</w:t>
      </w:r>
    </w:p>
    <w:p>
      <w:pPr>
        <w:spacing w:line="560" w:lineRule="exact"/>
        <w:ind w:firstLine="643" w:firstLineChars="200"/>
        <w:rPr>
          <w:rFonts w:ascii="仿宋" w:hAnsi="仿宋" w:eastAsia="仿宋" w:cs="宋体"/>
          <w:b/>
          <w:sz w:val="32"/>
          <w:szCs w:val="32"/>
        </w:rPr>
      </w:pPr>
    </w:p>
    <w:p>
      <w:pPr>
        <w:suppressAutoHyphen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冷链物流是现代物流业的重要组成部分，在保障食品药品安全、减少流通损耗、助力乡村振兴、实现共同富裕等诸多方面发挥着重要作用。为深入贯彻党的二十大精神、国家“十四五”冷链物流发展规划、自治区党委和政府关于现代物流业高质量发展工作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进一步增强冷链物流服务先行区建设能力，结合我区实际，制定本方案。</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一、总体要</w:t>
      </w:r>
      <w:r>
        <w:rPr>
          <w:rFonts w:ascii="黑体" w:hAnsi="黑体" w:eastAsia="黑体" w:cs="宋体"/>
          <w:sz w:val="32"/>
          <w:szCs w:val="32"/>
        </w:rPr>
        <w:t>求</w:t>
      </w:r>
    </w:p>
    <w:p>
      <w:pPr>
        <w:spacing w:line="560" w:lineRule="exact"/>
        <w:ind w:firstLine="640" w:firstLineChars="200"/>
        <w:rPr>
          <w:rFonts w:ascii="仿宋" w:hAnsi="仿宋" w:eastAsia="仿宋" w:cs="宋体"/>
          <w:sz w:val="32"/>
          <w:szCs w:val="32"/>
        </w:rPr>
      </w:pPr>
      <w:r>
        <w:rPr>
          <w:rFonts w:hint="eastAsia" w:ascii="仿宋_GB2312" w:hAnsi="仿宋_GB2312" w:eastAsia="仿宋_GB2312" w:cs="仿宋_GB2312"/>
          <w:sz w:val="32"/>
          <w:szCs w:val="32"/>
        </w:rPr>
        <w:t>以习近平新时代中国特色社会主义思想为指导，全面贯彻落实习近平总书记视察宁夏重要讲话精神，以促进重点特色农业产业发展和满足人民群众日益增长的美好生活需要为根本目的，聚焦肉类、果蔬、水产品、乳品、速冻食品及药品等全品类全流程冷链体系建设，以重点项目为抓手，推动冷链物流业绿色化、智能化、融合化、集约化、标准化发展。</w:t>
      </w:r>
      <w:r>
        <w:rPr>
          <w:rFonts w:hint="eastAsia" w:ascii="仿宋" w:hAnsi="仿宋" w:eastAsia="仿宋" w:cs="宋体"/>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到2027年，</w:t>
      </w:r>
      <w:r>
        <w:rPr>
          <w:rFonts w:hint="eastAsia" w:ascii="仿宋_GB2312" w:hAnsi="仿宋_GB2312" w:eastAsia="仿宋_GB2312" w:cs="仿宋_GB2312"/>
          <w:sz w:val="32"/>
          <w:szCs w:val="32"/>
          <w:lang w:eastAsia="zh-CN"/>
        </w:rPr>
        <w:t>初步建成</w:t>
      </w:r>
      <w:r>
        <w:rPr>
          <w:rFonts w:hint="eastAsia" w:ascii="仿宋_GB2312" w:hAnsi="仿宋_GB2312" w:eastAsia="仿宋_GB2312" w:cs="仿宋_GB2312"/>
          <w:sz w:val="32"/>
          <w:szCs w:val="32"/>
        </w:rPr>
        <w:t>衔接产销、覆盖城乡、联通国内的冷链物流网络，充分融入国家骨干冷链物流大通道，争创国家骨干冷链物流基地1个，建设自治区级冷链物流基地3个。产业规模持续扩大，冷链物流总收入达到35亿元，冷库库容量超过180万立方米，冷藏车保有量超过1600辆，社会化冷链物流企业超过150家，培育1家营业收入超亿元的冷链物流企业，培育5家</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3星级冷链物流企业、2家</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 xml:space="preserve">4星级冷链物流企业、1家5星级冷链物流企业。产业发展质量明显提高，冷链物流与“六特”产业及食品药品流通实现深度融合，标准化体系初步形成，装备技术水平大幅度提升，冷链追溯与监管体系更加健全，标准规范、运行高效、安全绿色、保障有力的现代化冷链物流体系基本形成。 </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二</w:t>
      </w:r>
      <w:r>
        <w:rPr>
          <w:rFonts w:ascii="黑体" w:hAnsi="黑体" w:eastAsia="黑体" w:cs="宋体"/>
          <w:sz w:val="32"/>
          <w:szCs w:val="32"/>
        </w:rPr>
        <w:t>、</w:t>
      </w:r>
      <w:r>
        <w:rPr>
          <w:rFonts w:hint="eastAsia" w:ascii="黑体" w:hAnsi="黑体" w:eastAsia="黑体" w:cs="宋体"/>
          <w:sz w:val="32"/>
          <w:szCs w:val="32"/>
        </w:rPr>
        <w:t>重点任务</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（一）完善冷链物流网络体系</w:t>
      </w:r>
      <w:r>
        <w:rPr>
          <w:rFonts w:hint="eastAsia" w:ascii="楷体_GB2312" w:hAnsi="楷体_GB2312" w:eastAsia="楷体_GB2312" w:cs="楷体_GB2312"/>
          <w:b/>
          <w:bCs/>
          <w:sz w:val="32"/>
          <w:szCs w:val="32"/>
          <w:lang w:eastAsia="zh-CN"/>
        </w:rPr>
        <w:t>。</w:t>
      </w:r>
    </w:p>
    <w:p>
      <w:pPr>
        <w:spacing w:line="560" w:lineRule="exact"/>
        <w:ind w:firstLine="643" w:firstLineChars="200"/>
        <w:rPr>
          <w:rFonts w:ascii="方正楷体_GBK" w:hAnsi="方正楷体_GBK" w:eastAsia="方正楷体_GBK" w:cs="方正楷体_GBK"/>
          <w:sz w:val="32"/>
          <w:szCs w:val="32"/>
        </w:rPr>
      </w:pPr>
      <w:r>
        <w:rPr>
          <w:rFonts w:hint="eastAsia" w:ascii="仿宋_GB2312" w:hAnsi="仿宋_GB2312" w:eastAsia="仿宋_GB2312" w:cs="仿宋_GB2312"/>
          <w:b/>
          <w:bCs/>
          <w:sz w:val="32"/>
          <w:szCs w:val="32"/>
        </w:rPr>
        <w:t>1.争创国家骨干冷链物流基地。</w:t>
      </w:r>
      <w:r>
        <w:rPr>
          <w:rFonts w:hint="eastAsia" w:ascii="仿宋_GB2312" w:hAnsi="仿宋_GB2312" w:eastAsia="仿宋_GB2312" w:cs="仿宋_GB2312"/>
          <w:sz w:val="32"/>
          <w:szCs w:val="32"/>
        </w:rPr>
        <w:t>积极对接“四横四纵”国家骨干冷链物流大通道，支持银川市申建国家骨干冷链物流基地，打造冷链产业核心圈。</w:t>
      </w:r>
      <w:r>
        <w:rPr>
          <w:rFonts w:hint="eastAsia" w:ascii="仿宋_GB2312" w:hAnsi="仿宋_GB2312" w:eastAsia="仿宋_GB2312" w:cs="仿宋_GB2312"/>
          <w:sz w:val="32"/>
          <w:szCs w:val="32"/>
          <w:lang w:eastAsia="zh-CN"/>
        </w:rPr>
        <w:t>抢抓</w:t>
      </w:r>
      <w:r>
        <w:rPr>
          <w:rFonts w:hint="eastAsia" w:ascii="仿宋_GB2312" w:hAnsi="仿宋_GB2312" w:eastAsia="仿宋_GB2312" w:cs="仿宋_GB2312"/>
          <w:sz w:val="32"/>
          <w:szCs w:val="32"/>
        </w:rPr>
        <w:t>银川</w:t>
      </w:r>
      <w:r>
        <w:rPr>
          <w:rFonts w:hint="eastAsia" w:ascii="仿宋_GB2312" w:hAnsi="仿宋_GB2312" w:eastAsia="仿宋_GB2312" w:cs="仿宋_GB2312"/>
          <w:sz w:val="32"/>
          <w:szCs w:val="32"/>
          <w:lang w:eastAsia="zh-CN"/>
        </w:rPr>
        <w:t>市建设</w:t>
      </w:r>
      <w:r>
        <w:rPr>
          <w:rFonts w:hint="eastAsia" w:ascii="仿宋_GB2312" w:hAnsi="仿宋_GB2312" w:eastAsia="仿宋_GB2312" w:cs="仿宋_GB2312"/>
          <w:sz w:val="32"/>
          <w:szCs w:val="32"/>
        </w:rPr>
        <w:t>商贸</w:t>
      </w:r>
      <w:r>
        <w:rPr>
          <w:rFonts w:hint="eastAsia" w:ascii="仿宋_GB2312" w:hAnsi="仿宋_GB2312" w:eastAsia="仿宋_GB2312" w:cs="仿宋_GB2312"/>
          <w:sz w:val="32"/>
          <w:szCs w:val="32"/>
          <w:lang w:eastAsia="zh-CN"/>
        </w:rPr>
        <w:t>服务型国家</w:t>
      </w:r>
      <w:r>
        <w:rPr>
          <w:rFonts w:hint="eastAsia" w:ascii="仿宋_GB2312" w:hAnsi="仿宋_GB2312" w:eastAsia="仿宋_GB2312" w:cs="仿宋_GB2312"/>
          <w:sz w:val="32"/>
          <w:szCs w:val="32"/>
        </w:rPr>
        <w:t>物流枢纽契机，建设西北牛羊肉冷链集散交易中心。加强冷链基地与冷链物流园区、农批市场、农贸市场、产销集配中心等物流节点互联互通，促进资源优化集聚。支持扩大肉类、蔬菜、禽蛋、</w:t>
      </w:r>
      <w:r>
        <w:rPr>
          <w:rFonts w:hint="eastAsia" w:ascii="仿宋_GB2312" w:hAnsi="仿宋_GB2312" w:eastAsia="仿宋_GB2312" w:cs="仿宋_GB2312"/>
          <w:sz w:val="32"/>
          <w:szCs w:val="32"/>
          <w:lang w:eastAsia="zh-CN"/>
        </w:rPr>
        <w:t>乳制品、</w:t>
      </w:r>
      <w:r>
        <w:rPr>
          <w:rFonts w:hint="eastAsia" w:ascii="仿宋_GB2312" w:hAnsi="仿宋_GB2312" w:eastAsia="仿宋_GB2312" w:cs="仿宋_GB2312"/>
          <w:sz w:val="32"/>
          <w:szCs w:val="32"/>
        </w:rPr>
        <w:t>水果等生活必需品冷链仓储规模，优化储备结构，提升生鲜食品民生消费与应急保障能力。</w:t>
      </w:r>
      <w:r>
        <w:rPr>
          <w:rFonts w:hint="eastAsia" w:ascii="方正楷体_GBK" w:hAnsi="方正楷体_GBK" w:eastAsia="方正楷体_GBK" w:cs="方正楷体_GBK"/>
          <w:sz w:val="32"/>
          <w:szCs w:val="32"/>
        </w:rPr>
        <w:t>（责任单位：银川市人民政府，自治区发展</w:t>
      </w:r>
      <w:r>
        <w:rPr>
          <w:rFonts w:hint="eastAsia" w:ascii="方正楷体_GBK" w:hAnsi="方正楷体_GBK" w:eastAsia="方正楷体_GBK" w:cs="方正楷体_GBK"/>
          <w:sz w:val="32"/>
          <w:szCs w:val="32"/>
          <w:lang w:eastAsia="zh-CN"/>
        </w:rPr>
        <w:t>和</w:t>
      </w:r>
      <w:r>
        <w:rPr>
          <w:rFonts w:hint="eastAsia" w:ascii="方正楷体_GBK" w:hAnsi="方正楷体_GBK" w:eastAsia="方正楷体_GBK" w:cs="方正楷体_GBK"/>
          <w:sz w:val="32"/>
          <w:szCs w:val="32"/>
        </w:rPr>
        <w:t>改革委、商务厅、农业农村厅）</w:t>
      </w:r>
    </w:p>
    <w:p>
      <w:pPr>
        <w:spacing w:line="560" w:lineRule="exact"/>
        <w:ind w:firstLine="643" w:firstLineChars="200"/>
        <w:rPr>
          <w:rFonts w:ascii="仿宋" w:hAnsi="仿宋" w:eastAsia="仿宋" w:cs="宋体"/>
          <w:sz w:val="32"/>
          <w:szCs w:val="32"/>
        </w:rPr>
      </w:pPr>
      <w:r>
        <w:rPr>
          <w:rFonts w:hint="eastAsia" w:ascii="仿宋_GB2312" w:hAnsi="仿宋_GB2312" w:eastAsia="仿宋_GB2312" w:cs="仿宋_GB2312"/>
          <w:b/>
          <w:bCs/>
          <w:sz w:val="32"/>
          <w:szCs w:val="32"/>
        </w:rPr>
        <w:t>2.建设产地冷链集配中心。</w:t>
      </w:r>
      <w:r>
        <w:rPr>
          <w:rFonts w:hint="eastAsia" w:ascii="仿宋_GB2312" w:hAnsi="仿宋_GB2312" w:eastAsia="仿宋_GB2312" w:cs="仿宋_GB2312"/>
          <w:sz w:val="32"/>
          <w:szCs w:val="32"/>
        </w:rPr>
        <w:t>推动冷链物流与葡萄酒、枸杞、牛奶、肉牛、滩羊、冷凉蔬菜“六特”产业融合发展，建设产地冷链集配中心。鼓励发展立体库、多层库、气调库、速冻库、低温加工库</w:t>
      </w:r>
      <w:r>
        <w:rPr>
          <w:rFonts w:hint="eastAsia" w:ascii="仿宋_GB2312" w:hAnsi="仿宋_GB2312" w:eastAsia="仿宋_GB2312" w:cs="仿宋_GB2312"/>
          <w:sz w:val="32"/>
          <w:szCs w:val="32"/>
          <w:lang w:eastAsia="zh-CN"/>
        </w:rPr>
        <w:t>、移动冷库</w:t>
      </w:r>
      <w:r>
        <w:rPr>
          <w:rFonts w:hint="eastAsia" w:ascii="仿宋_GB2312" w:hAnsi="仿宋_GB2312" w:eastAsia="仿宋_GB2312" w:cs="仿宋_GB2312"/>
          <w:sz w:val="32"/>
          <w:szCs w:val="32"/>
        </w:rPr>
        <w:t>等新型冷库，支持企业应用压差预冷、气调保鲜、液氮速冻等新型冷链技术。推动冷库社会化、共享化经营，提高淡季利用率。支持建设单体容量在5000立方米以上、辐射带动能力强的高标冷库</w:t>
      </w:r>
      <w:r>
        <w:rPr>
          <w:rFonts w:hint="eastAsia" w:ascii="仿宋_GB2312" w:hAnsi="仿宋_GB2312" w:eastAsia="仿宋_GB2312" w:cs="仿宋_GB2312"/>
          <w:sz w:val="32"/>
          <w:szCs w:val="32"/>
          <w:lang w:eastAsia="zh-CN"/>
        </w:rPr>
        <w:t>。固定资产投入在</w:t>
      </w:r>
      <w:r>
        <w:rPr>
          <w:rFonts w:hint="eastAsia" w:ascii="仿宋_GB2312" w:hAnsi="仿宋_GB2312" w:eastAsia="仿宋_GB2312" w:cs="仿宋_GB2312"/>
          <w:sz w:val="32"/>
          <w:szCs w:val="32"/>
          <w:lang w:val="en-US" w:eastAsia="zh-CN"/>
        </w:rPr>
        <w:t>2000万元以上（不含土地购置投资）的项目，按冷库总投资的20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给予补助，单个项目补助金额最高</w:t>
      </w:r>
      <w:r>
        <w:rPr>
          <w:rFonts w:hint="eastAsia" w:ascii="仿宋_GB2312" w:hAnsi="仿宋_GB2312" w:eastAsia="仿宋_GB2312" w:cs="仿宋_GB2312"/>
          <w:sz w:val="32"/>
          <w:szCs w:val="32"/>
        </w:rPr>
        <w:t>不超过</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万元。</w:t>
      </w:r>
      <w:r>
        <w:rPr>
          <w:rFonts w:hint="eastAsia" w:ascii="方正楷体_GBK" w:hAnsi="方正楷体_GBK" w:eastAsia="方正楷体_GBK" w:cs="方正楷体_GBK"/>
          <w:sz w:val="32"/>
          <w:szCs w:val="32"/>
        </w:rPr>
        <w:t xml:space="preserve">（责任单位：五市人民政府，自治区农业农村厅、商务厅、财政厅） </w:t>
      </w:r>
      <w:r>
        <w:rPr>
          <w:rFonts w:hint="eastAsia" w:ascii="仿宋" w:hAnsi="仿宋" w:eastAsia="仿宋" w:cs="宋体"/>
          <w:sz w:val="32"/>
          <w:szCs w:val="32"/>
        </w:rPr>
        <w:t xml:space="preserve"> </w:t>
      </w:r>
    </w:p>
    <w:p>
      <w:pPr>
        <w:spacing w:line="560" w:lineRule="exact"/>
        <w:ind w:firstLine="643" w:firstLineChars="200"/>
        <w:rPr>
          <w:rFonts w:ascii="方正楷体_GBK" w:hAnsi="方正楷体_GBK" w:eastAsia="方正楷体_GBK" w:cs="方正楷体_GBK"/>
          <w:sz w:val="32"/>
          <w:szCs w:val="32"/>
        </w:rPr>
      </w:pPr>
      <w:r>
        <w:rPr>
          <w:rFonts w:hint="eastAsia" w:ascii="仿宋_GB2312" w:hAnsi="仿宋_GB2312" w:eastAsia="仿宋_GB2312" w:cs="仿宋_GB2312"/>
          <w:b/>
          <w:bCs/>
          <w:sz w:val="32"/>
          <w:szCs w:val="32"/>
        </w:rPr>
        <w:t>3.加快冷链设施扩容升级。</w:t>
      </w:r>
      <w:r>
        <w:rPr>
          <w:rFonts w:hint="eastAsia" w:ascii="仿宋_GB2312" w:hAnsi="仿宋_GB2312" w:eastAsia="仿宋_GB2312" w:cs="仿宋_GB2312"/>
          <w:sz w:val="32"/>
          <w:szCs w:val="32"/>
        </w:rPr>
        <w:t>完善冷链物流节点配套交通设施，提升运输干支衔接效率。推动流通型冷库提标扩容，淘汰</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改造老旧、不合规冷库，加强冷库环保、卫生与安全监管，鼓励建设节能环保型冷库。提升冷库机械化水平，推广标准化托盘、电动叉车、高层货架、密集型货架、封闭式交接月台等新型</w:t>
      </w:r>
      <w:r>
        <w:rPr>
          <w:rFonts w:hint="eastAsia" w:ascii="仿宋_GB2312" w:hAnsi="仿宋_GB2312" w:eastAsia="仿宋_GB2312" w:cs="仿宋_GB2312"/>
          <w:sz w:val="32"/>
          <w:szCs w:val="32"/>
          <w:lang w:eastAsia="zh-CN"/>
        </w:rPr>
        <w:t>配套</w:t>
      </w:r>
      <w:r>
        <w:rPr>
          <w:rFonts w:hint="eastAsia" w:ascii="仿宋_GB2312" w:hAnsi="仿宋_GB2312" w:eastAsia="仿宋_GB2312" w:cs="仿宋_GB2312"/>
          <w:sz w:val="32"/>
          <w:szCs w:val="32"/>
        </w:rPr>
        <w:t>装备，有序推进</w:t>
      </w:r>
      <w:r>
        <w:rPr>
          <w:rFonts w:hint="eastAsia" w:ascii="仿宋_GB2312" w:hAnsi="仿宋_GB2312" w:eastAsia="仿宋_GB2312" w:cs="仿宋_GB2312"/>
          <w:sz w:val="32"/>
          <w:szCs w:val="32"/>
          <w:lang w:eastAsia="zh-CN"/>
        </w:rPr>
        <w:t>冷库</w:t>
      </w:r>
      <w:r>
        <w:rPr>
          <w:rFonts w:hint="eastAsia" w:ascii="仿宋_GB2312" w:hAnsi="仿宋_GB2312" w:eastAsia="仿宋_GB2312" w:cs="仿宋_GB2312"/>
          <w:sz w:val="32"/>
          <w:szCs w:val="32"/>
        </w:rPr>
        <w:t>自动化、智能化升级，鼓励发展智慧冷库。</w:t>
      </w:r>
      <w:r>
        <w:rPr>
          <w:rFonts w:hint="eastAsia" w:ascii="仿宋_GB2312" w:hAnsi="仿宋_GB2312" w:eastAsia="仿宋_GB2312" w:cs="仿宋_GB2312"/>
          <w:sz w:val="32"/>
          <w:szCs w:val="32"/>
          <w:lang w:eastAsia="zh-CN"/>
        </w:rPr>
        <w:t>鼓励冷链物流配套的超低温极速冷冻、真空冷冻干燥、制冰和包材等项目建设，单体投资在</w:t>
      </w:r>
      <w:r>
        <w:rPr>
          <w:rFonts w:hint="eastAsia" w:ascii="仿宋_GB2312" w:hAnsi="仿宋_GB2312" w:eastAsia="仿宋_GB2312" w:cs="仿宋_GB2312"/>
          <w:sz w:val="32"/>
          <w:szCs w:val="32"/>
          <w:lang w:val="en-US" w:eastAsia="zh-CN"/>
        </w:rPr>
        <w:t>500万元以上的项目，一次性补贴50万元。</w:t>
      </w:r>
      <w:r>
        <w:rPr>
          <w:rFonts w:hint="eastAsia" w:ascii="方正楷体_GBK" w:hAnsi="方正楷体_GBK" w:eastAsia="方正楷体_GBK" w:cs="方正楷体_GBK"/>
          <w:sz w:val="32"/>
          <w:szCs w:val="32"/>
        </w:rPr>
        <w:t>（责任单位：五市人民政府，自治区交通</w:t>
      </w:r>
      <w:r>
        <w:rPr>
          <w:rFonts w:hint="eastAsia" w:ascii="方正楷体_GBK" w:hAnsi="方正楷体_GBK" w:eastAsia="方正楷体_GBK" w:cs="方正楷体_GBK"/>
          <w:sz w:val="32"/>
          <w:szCs w:val="32"/>
          <w:lang w:eastAsia="zh-CN"/>
        </w:rPr>
        <w:t>运输</w:t>
      </w:r>
      <w:r>
        <w:rPr>
          <w:rFonts w:hint="eastAsia" w:ascii="方正楷体_GBK" w:hAnsi="方正楷体_GBK" w:eastAsia="方正楷体_GBK" w:cs="方正楷体_GBK"/>
          <w:sz w:val="32"/>
          <w:szCs w:val="32"/>
        </w:rPr>
        <w:t>厅、商务厅）</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（二）推动冷链运输高效发展</w:t>
      </w:r>
      <w:r>
        <w:rPr>
          <w:rFonts w:hint="eastAsia" w:ascii="楷体_GB2312" w:hAnsi="楷体_GB2312" w:eastAsia="楷体_GB2312" w:cs="楷体_GB2312"/>
          <w:b/>
          <w:bCs/>
          <w:sz w:val="32"/>
          <w:szCs w:val="32"/>
          <w:lang w:eastAsia="zh-CN"/>
        </w:rPr>
        <w:t>。</w:t>
      </w:r>
    </w:p>
    <w:p>
      <w:pPr>
        <w:spacing w:line="560" w:lineRule="exact"/>
        <w:ind w:firstLine="643" w:firstLineChars="200"/>
        <w:rPr>
          <w:rFonts w:ascii="方正楷体_GBK" w:hAnsi="方正楷体_GBK" w:eastAsia="方正楷体_GBK" w:cs="方正楷体_GBK"/>
          <w:sz w:val="32"/>
          <w:szCs w:val="32"/>
        </w:rPr>
      </w:pPr>
      <w:r>
        <w:rPr>
          <w:rFonts w:hint="eastAsia" w:ascii="仿宋_GB2312" w:hAnsi="仿宋_GB2312" w:eastAsia="仿宋_GB2312" w:cs="仿宋_GB2312"/>
          <w:b/>
          <w:bCs/>
          <w:sz w:val="32"/>
          <w:szCs w:val="32"/>
        </w:rPr>
        <w:t>4.持续提升冷链运输能力。</w:t>
      </w:r>
      <w:r>
        <w:rPr>
          <w:rFonts w:hint="eastAsia" w:ascii="仿宋_GB2312" w:hAnsi="仿宋_GB2312" w:eastAsia="仿宋_GB2312" w:cs="仿宋_GB2312"/>
          <w:sz w:val="32"/>
          <w:szCs w:val="32"/>
        </w:rPr>
        <w:t>加强与京津冀、粤港澳大湾区、长三角等“六特”产品主销区合作，对接</w:t>
      </w:r>
      <w:r>
        <w:rPr>
          <w:rFonts w:hint="eastAsia" w:ascii="仿宋_GB2312" w:hAnsi="仿宋_GB2312" w:eastAsia="仿宋_GB2312" w:cs="仿宋_GB2312"/>
          <w:sz w:val="32"/>
          <w:szCs w:val="32"/>
          <w:lang w:eastAsia="zh-CN"/>
        </w:rPr>
        <w:t>重庆、成都、西安“</w:t>
      </w:r>
      <w:r>
        <w:rPr>
          <w:rFonts w:hint="eastAsia" w:ascii="仿宋_GB2312" w:hAnsi="仿宋_GB2312" w:eastAsia="仿宋_GB2312" w:cs="仿宋_GB2312"/>
          <w:sz w:val="32"/>
          <w:szCs w:val="32"/>
        </w:rPr>
        <w:t>西三角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、融入西部陆海新通道，支持企业建立完善银川至北京、青岛、福州、广州、昆明等国内重点城市冷链专线，发展冷链甩挂、冷链零担等运输模式，不断提升冷凉蔬菜、牛羊肉等外销产品干线运输能力。鼓励冷链</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企业购置新型大运量冷藏车辆，支持冷链运输设备更新与维保，淘汰非标与环保安全不达标设备。</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highlight w:val="none"/>
          <w:lang w:eastAsia="zh-CN"/>
        </w:rPr>
        <w:t>一次性</w:t>
      </w:r>
      <w:r>
        <w:rPr>
          <w:rFonts w:hint="eastAsia" w:ascii="仿宋_GB2312" w:hAnsi="仿宋_GB2312" w:eastAsia="仿宋_GB2312" w:cs="仿宋_GB2312"/>
          <w:color w:val="auto"/>
          <w:sz w:val="32"/>
          <w:szCs w:val="32"/>
        </w:rPr>
        <w:t>购置标准冷链车辆及标准冷藏柜</w:t>
      </w:r>
      <w:r>
        <w:rPr>
          <w:rFonts w:hint="eastAsia" w:ascii="仿宋_GB2312" w:hAnsi="仿宋_GB2312" w:eastAsia="仿宋_GB2312" w:cs="仿宋_GB2312"/>
          <w:color w:val="auto"/>
          <w:sz w:val="32"/>
          <w:szCs w:val="32"/>
          <w:lang w:val="en-US" w:eastAsia="zh-CN"/>
        </w:rPr>
        <w:t>500万元以上的，予以投资额的20%、</w:t>
      </w:r>
      <w:r>
        <w:rPr>
          <w:rFonts w:hint="eastAsia" w:ascii="仿宋_GB2312" w:hAnsi="仿宋_GB2312" w:eastAsia="仿宋_GB2312" w:cs="仿宋_GB2312"/>
          <w:color w:val="auto"/>
          <w:sz w:val="32"/>
          <w:szCs w:val="32"/>
          <w:highlight w:val="none"/>
        </w:rPr>
        <w:t>不超过</w:t>
      </w:r>
      <w:r>
        <w:rPr>
          <w:rFonts w:hint="eastAsia" w:ascii="仿宋_GB2312" w:hAnsi="仿宋_GB2312" w:eastAsia="仿宋_GB2312" w:cs="仿宋_GB2312"/>
          <w:color w:val="auto"/>
          <w:sz w:val="32"/>
          <w:szCs w:val="32"/>
          <w:highlight w:val="none"/>
          <w:lang w:val="en-US" w:eastAsia="zh-CN"/>
        </w:rPr>
        <w:t>200</w:t>
      </w:r>
      <w:r>
        <w:rPr>
          <w:rFonts w:hint="eastAsia" w:ascii="仿宋_GB2312" w:hAnsi="仿宋_GB2312" w:eastAsia="仿宋_GB2312" w:cs="仿宋_GB2312"/>
          <w:color w:val="auto"/>
          <w:sz w:val="32"/>
          <w:szCs w:val="32"/>
          <w:highlight w:val="none"/>
        </w:rPr>
        <w:t>万元的补贴。</w:t>
      </w: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rPr>
        <w:t>责任单位：五市人民政府，自治区交通</w:t>
      </w:r>
      <w:r>
        <w:rPr>
          <w:rFonts w:hint="eastAsia" w:ascii="方正楷体_GBK" w:hAnsi="方正楷体_GBK" w:eastAsia="方正楷体_GBK" w:cs="方正楷体_GBK"/>
          <w:sz w:val="32"/>
          <w:szCs w:val="32"/>
          <w:lang w:eastAsia="zh-CN"/>
        </w:rPr>
        <w:t>运输</w:t>
      </w:r>
      <w:r>
        <w:rPr>
          <w:rFonts w:hint="eastAsia" w:ascii="方正楷体_GBK" w:hAnsi="方正楷体_GBK" w:eastAsia="方正楷体_GBK" w:cs="方正楷体_GBK"/>
          <w:sz w:val="32"/>
          <w:szCs w:val="32"/>
        </w:rPr>
        <w:t>厅、商务厅、财政厅）</w:t>
      </w:r>
    </w:p>
    <w:p>
      <w:pPr>
        <w:spacing w:line="560" w:lineRule="exact"/>
        <w:ind w:firstLine="643" w:firstLineChars="200"/>
        <w:rPr>
          <w:rFonts w:ascii="方正楷体_GBK" w:hAnsi="方正楷体_GBK" w:eastAsia="方正楷体_GBK" w:cs="方正楷体_GBK"/>
          <w:sz w:val="32"/>
          <w:szCs w:val="32"/>
        </w:rPr>
      </w:pPr>
      <w:r>
        <w:rPr>
          <w:rFonts w:hint="eastAsia" w:ascii="仿宋_GB2312" w:hAnsi="仿宋_GB2312" w:eastAsia="仿宋_GB2312" w:cs="仿宋_GB2312"/>
          <w:b/>
          <w:bCs/>
          <w:sz w:val="32"/>
          <w:szCs w:val="32"/>
        </w:rPr>
        <w:t>5.发展冷链多式联运。</w:t>
      </w:r>
      <w:r>
        <w:rPr>
          <w:rFonts w:hint="eastAsia" w:ascii="仿宋_GB2312" w:hAnsi="仿宋_GB2312" w:eastAsia="仿宋_GB2312" w:cs="仿宋_GB2312"/>
          <w:sz w:val="32"/>
          <w:szCs w:val="32"/>
          <w:lang w:eastAsia="zh-CN"/>
        </w:rPr>
        <w:t>依托商贸服务型国家物流枢纽，鼓励</w:t>
      </w:r>
      <w:r>
        <w:rPr>
          <w:rFonts w:hint="eastAsia" w:ascii="仿宋_GB2312" w:hAnsi="仿宋_GB2312" w:eastAsia="仿宋_GB2312" w:cs="仿宋_GB2312"/>
          <w:sz w:val="32"/>
          <w:szCs w:val="32"/>
        </w:rPr>
        <w:t>银川国际公铁物流</w:t>
      </w:r>
      <w:r>
        <w:rPr>
          <w:rFonts w:hint="eastAsia" w:ascii="仿宋_GB2312" w:hAnsi="仿宋_GB2312" w:eastAsia="仿宋_GB2312" w:cs="仿宋_GB2312"/>
          <w:sz w:val="32"/>
          <w:szCs w:val="32"/>
          <w:lang w:eastAsia="zh-CN"/>
        </w:rPr>
        <w:t>园</w:t>
      </w:r>
      <w:r>
        <w:rPr>
          <w:rFonts w:hint="eastAsia" w:ascii="仿宋_GB2312" w:hAnsi="仿宋_GB2312" w:eastAsia="仿宋_GB2312" w:cs="仿宋_GB2312"/>
          <w:sz w:val="32"/>
          <w:szCs w:val="32"/>
        </w:rPr>
        <w:t>建设区域性冷链</w:t>
      </w:r>
      <w:r>
        <w:rPr>
          <w:rFonts w:hint="eastAsia" w:ascii="仿宋_GB2312" w:hAnsi="仿宋_GB2312" w:eastAsia="仿宋_GB2312" w:cs="仿宋_GB2312"/>
          <w:sz w:val="32"/>
          <w:szCs w:val="32"/>
          <w:lang w:eastAsia="zh-CN"/>
        </w:rPr>
        <w:t>仓储</w:t>
      </w:r>
      <w:r>
        <w:rPr>
          <w:rFonts w:hint="eastAsia" w:ascii="仿宋_GB2312" w:hAnsi="仿宋_GB2312" w:eastAsia="仿宋_GB2312" w:cs="仿宋_GB2312"/>
          <w:sz w:val="32"/>
          <w:szCs w:val="32"/>
        </w:rPr>
        <w:t>集散中心。探索开行国内冷链货运班列，协调推进冷链公铁联运。推动银川河东机场、中卫沙坡头机场、固原六盘山机场航空冷链基础设施建设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吸引毗邻地区食品药品冷链资源向我区航空冷链中心集聚，打造立体式冷链物流网络。</w:t>
      </w:r>
      <w:r>
        <w:rPr>
          <w:rFonts w:hint="eastAsia" w:ascii="方正楷体_GBK" w:hAnsi="方正楷体_GBK" w:eastAsia="方正楷体_GBK" w:cs="方正楷体_GBK"/>
          <w:sz w:val="32"/>
          <w:szCs w:val="32"/>
        </w:rPr>
        <w:t>（责任单位：五市人民政府，</w:t>
      </w:r>
      <w:r>
        <w:rPr>
          <w:rFonts w:hint="eastAsia" w:ascii="方正楷体_GBK" w:hAnsi="方正楷体_GBK" w:eastAsia="方正楷体_GBK" w:cs="方正楷体_GBK"/>
          <w:sz w:val="32"/>
          <w:szCs w:val="32"/>
          <w:lang w:eastAsia="zh-CN"/>
        </w:rPr>
        <w:t>自治区</w:t>
      </w:r>
      <w:r>
        <w:rPr>
          <w:rFonts w:hint="eastAsia" w:ascii="方正楷体_GBK" w:hAnsi="方正楷体_GBK" w:eastAsia="方正楷体_GBK" w:cs="方正楷体_GBK"/>
          <w:sz w:val="32"/>
          <w:szCs w:val="32"/>
        </w:rPr>
        <w:t>交通</w:t>
      </w:r>
      <w:r>
        <w:rPr>
          <w:rFonts w:hint="eastAsia" w:ascii="方正楷体_GBK" w:hAnsi="方正楷体_GBK" w:eastAsia="方正楷体_GBK" w:cs="方正楷体_GBK"/>
          <w:sz w:val="32"/>
          <w:szCs w:val="32"/>
          <w:lang w:eastAsia="zh-CN"/>
        </w:rPr>
        <w:t>运输</w:t>
      </w:r>
      <w:r>
        <w:rPr>
          <w:rFonts w:hint="eastAsia" w:ascii="方正楷体_GBK" w:hAnsi="方正楷体_GBK" w:eastAsia="方正楷体_GBK" w:cs="方正楷体_GBK"/>
          <w:sz w:val="32"/>
          <w:szCs w:val="32"/>
        </w:rPr>
        <w:t>厅、商务厅）</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（三）提升商贸冷链服务效益</w:t>
      </w:r>
      <w:r>
        <w:rPr>
          <w:rFonts w:hint="eastAsia" w:ascii="楷体_GB2312" w:hAnsi="楷体_GB2312" w:eastAsia="楷体_GB2312" w:cs="楷体_GB2312"/>
          <w:b/>
          <w:bCs/>
          <w:sz w:val="32"/>
          <w:szCs w:val="32"/>
          <w:lang w:eastAsia="zh-CN"/>
        </w:rPr>
        <w:t>。</w:t>
      </w:r>
    </w:p>
    <w:p>
      <w:pPr>
        <w:spacing w:line="560" w:lineRule="exact"/>
        <w:ind w:firstLine="643" w:firstLineChars="200"/>
        <w:rPr>
          <w:rFonts w:ascii="方正楷体_GBK" w:hAnsi="方正楷体_GBK" w:eastAsia="方正楷体_GBK" w:cs="方正楷体_GBK"/>
          <w:sz w:val="32"/>
          <w:szCs w:val="32"/>
        </w:rPr>
      </w:pPr>
      <w:r>
        <w:rPr>
          <w:rFonts w:hint="eastAsia" w:ascii="仿宋_GB2312" w:hAnsi="仿宋_GB2312" w:eastAsia="仿宋_GB2312" w:cs="仿宋_GB2312"/>
          <w:b/>
          <w:bCs/>
          <w:sz w:val="32"/>
          <w:szCs w:val="32"/>
        </w:rPr>
        <w:t>6.完善冷链配送体系。</w:t>
      </w:r>
      <w:r>
        <w:rPr>
          <w:rFonts w:hint="eastAsia" w:ascii="仿宋_GB2312" w:hAnsi="仿宋_GB2312" w:eastAsia="仿宋_GB2312" w:cs="仿宋_GB2312"/>
          <w:sz w:val="32"/>
          <w:szCs w:val="32"/>
        </w:rPr>
        <w:t>健全县乡村三级</w:t>
      </w:r>
      <w:r>
        <w:rPr>
          <w:rFonts w:hint="eastAsia" w:ascii="仿宋_GB2312" w:hAnsi="仿宋_GB2312" w:eastAsia="仿宋_GB2312" w:cs="仿宋_GB2312"/>
          <w:sz w:val="32"/>
          <w:szCs w:val="32"/>
          <w:lang w:eastAsia="zh-CN"/>
        </w:rPr>
        <w:t>物流</w:t>
      </w:r>
      <w:r>
        <w:rPr>
          <w:rFonts w:hint="eastAsia" w:ascii="仿宋_GB2312" w:hAnsi="仿宋_GB2312" w:eastAsia="仿宋_GB2312" w:cs="仿宋_GB2312"/>
          <w:sz w:val="32"/>
          <w:szCs w:val="32"/>
        </w:rPr>
        <w:t>配送体系，</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发展冷链城乡共同配送，鼓励联盟化经营，推动城配企业规模化集并货源，支持共建共享共用冷链配送网点，推广冷链配送柜、智能售卖终端等新型冷藏销售设备。整县推进农产品产地仓储保鲜冷链物流设施建设，支持冷链配送企业购置新能源厢式冷藏车，推进冷链配送节能降耗，发展多温共配、“带板运输”，提高冷藏配送车辆利用率，补齐末端配送冷链“短板”。支持寄递物流企业开展冷链寄递服务，下沉供应链，推动冷链寄递进厂、进村，实现冷链寄递物流与农村电商融合发展。</w:t>
      </w:r>
      <w:r>
        <w:rPr>
          <w:rFonts w:hint="eastAsia" w:ascii="方正楷体_GBK" w:hAnsi="方正楷体_GBK" w:eastAsia="方正楷体_GBK" w:cs="方正楷体_GBK"/>
          <w:sz w:val="32"/>
          <w:szCs w:val="32"/>
        </w:rPr>
        <w:t>（责任单位：五市人民政府，自治区</w:t>
      </w:r>
      <w:r>
        <w:rPr>
          <w:rFonts w:hint="eastAsia" w:ascii="方正楷体_GBK" w:hAnsi="方正楷体_GBK" w:eastAsia="方正楷体_GBK" w:cs="方正楷体_GBK"/>
          <w:sz w:val="32"/>
          <w:szCs w:val="32"/>
          <w:lang w:eastAsia="zh-CN"/>
        </w:rPr>
        <w:t>农业农村厅、</w:t>
      </w:r>
      <w:r>
        <w:rPr>
          <w:rFonts w:hint="eastAsia" w:ascii="方正楷体_GBK" w:hAnsi="方正楷体_GBK" w:eastAsia="方正楷体_GBK" w:cs="方正楷体_GBK"/>
          <w:sz w:val="32"/>
          <w:szCs w:val="32"/>
        </w:rPr>
        <w:t>商务厅、</w:t>
      </w:r>
      <w:r>
        <w:rPr>
          <w:rFonts w:hint="eastAsia" w:ascii="方正楷体_GBK" w:hAnsi="方正楷体_GBK" w:eastAsia="方正楷体_GBK" w:cs="方正楷体_GBK"/>
          <w:sz w:val="32"/>
          <w:szCs w:val="32"/>
          <w:lang w:eastAsia="zh-CN"/>
        </w:rPr>
        <w:t>乡村振兴局、</w:t>
      </w:r>
      <w:r>
        <w:rPr>
          <w:rFonts w:hint="eastAsia" w:ascii="方正楷体_GBK" w:hAnsi="方正楷体_GBK" w:eastAsia="方正楷体_GBK" w:cs="方正楷体_GBK"/>
          <w:sz w:val="32"/>
          <w:szCs w:val="32"/>
        </w:rPr>
        <w:t>邮政管理局）</w:t>
      </w:r>
    </w:p>
    <w:p>
      <w:pPr>
        <w:spacing w:line="560" w:lineRule="exact"/>
        <w:ind w:firstLine="643" w:firstLineChars="200"/>
        <w:rPr>
          <w:rFonts w:ascii="方正楷体_GBK" w:hAnsi="方正楷体_GBK" w:eastAsia="方正楷体_GBK" w:cs="方正楷体_GBK"/>
          <w:sz w:val="32"/>
          <w:szCs w:val="32"/>
        </w:rPr>
      </w:pPr>
      <w:r>
        <w:rPr>
          <w:rFonts w:hint="eastAsia" w:ascii="仿宋_GB2312" w:hAnsi="仿宋_GB2312" w:eastAsia="仿宋_GB2312" w:cs="仿宋_GB2312"/>
          <w:b/>
          <w:bCs/>
          <w:sz w:val="32"/>
          <w:szCs w:val="32"/>
        </w:rPr>
        <w:t>7.发展冷链新业态新模式。</w:t>
      </w:r>
      <w:r>
        <w:rPr>
          <w:rFonts w:hint="eastAsia" w:ascii="仿宋_GB2312" w:hAnsi="仿宋_GB2312" w:eastAsia="仿宋_GB2312" w:cs="仿宋_GB2312"/>
          <w:sz w:val="32"/>
          <w:szCs w:val="32"/>
        </w:rPr>
        <w:t>鼓励冷链企业跨界融合，发展前置仓、“新零售+冷链物流”“生鲜电商+冷链宅配”“中央厨房+食材冷链配送”、冷链云仓等新业态新模式。支持冷链企业开展农产品仓储保鲜业务，</w:t>
      </w:r>
      <w:r>
        <w:rPr>
          <w:rFonts w:hint="eastAsia" w:ascii="仿宋_GB2312" w:hAnsi="仿宋_GB2312" w:eastAsia="仿宋_GB2312" w:cs="仿宋_GB2312"/>
          <w:sz w:val="32"/>
          <w:szCs w:val="32"/>
          <w:lang w:eastAsia="zh-CN"/>
        </w:rPr>
        <w:t>延长农产品储存时间，</w:t>
      </w:r>
      <w:r>
        <w:rPr>
          <w:rFonts w:hint="eastAsia" w:ascii="仿宋_GB2312" w:hAnsi="仿宋_GB2312" w:eastAsia="仿宋_GB2312" w:cs="仿宋_GB2312"/>
          <w:sz w:val="32"/>
          <w:szCs w:val="32"/>
        </w:rPr>
        <w:t>推动农产品</w:t>
      </w:r>
      <w:r>
        <w:rPr>
          <w:rFonts w:hint="eastAsia" w:ascii="仿宋_GB2312" w:hAnsi="仿宋_GB2312" w:eastAsia="仿宋_GB2312" w:cs="仿宋_GB2312"/>
          <w:sz w:val="32"/>
          <w:szCs w:val="32"/>
          <w:lang w:eastAsia="zh-CN"/>
        </w:rPr>
        <w:t>反</w:t>
      </w:r>
      <w:r>
        <w:rPr>
          <w:rFonts w:hint="eastAsia" w:ascii="仿宋_GB2312" w:hAnsi="仿宋_GB2312" w:eastAsia="仿宋_GB2312" w:cs="仿宋_GB2312"/>
          <w:sz w:val="32"/>
          <w:szCs w:val="32"/>
        </w:rPr>
        <w:t>季节上市，调节市场供需，保障民生需求，提升产品价值。</w:t>
      </w:r>
      <w:r>
        <w:rPr>
          <w:rFonts w:hint="eastAsia" w:ascii="方正楷体_GBK" w:hAnsi="方正楷体_GBK" w:eastAsia="方正楷体_GBK" w:cs="方正楷体_GBK"/>
          <w:sz w:val="32"/>
          <w:szCs w:val="32"/>
        </w:rPr>
        <w:t>（责任单位：五市人民政府，自治区商务厅</w:t>
      </w:r>
      <w:r>
        <w:rPr>
          <w:rFonts w:hint="eastAsia" w:ascii="方正楷体_GBK" w:hAnsi="方正楷体_GBK" w:eastAsia="方正楷体_GBK" w:cs="方正楷体_GBK"/>
          <w:sz w:val="32"/>
          <w:szCs w:val="32"/>
          <w:lang w:eastAsia="zh-CN"/>
        </w:rPr>
        <w:t>、农业农村厅</w:t>
      </w:r>
      <w:r>
        <w:rPr>
          <w:rFonts w:hint="eastAsia" w:ascii="方正楷体_GBK" w:hAnsi="方正楷体_GBK" w:eastAsia="方正楷体_GBK" w:cs="方正楷体_GBK"/>
          <w:sz w:val="32"/>
          <w:szCs w:val="32"/>
        </w:rPr>
        <w:t>）</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（四）实施骨干企业培育工程</w:t>
      </w:r>
      <w:r>
        <w:rPr>
          <w:rFonts w:hint="eastAsia" w:ascii="楷体_GB2312" w:hAnsi="楷体_GB2312" w:eastAsia="楷体_GB2312" w:cs="楷体_GB2312"/>
          <w:b/>
          <w:bCs/>
          <w:sz w:val="32"/>
          <w:szCs w:val="32"/>
          <w:lang w:eastAsia="zh-CN"/>
        </w:rPr>
        <w:t>。</w:t>
      </w:r>
    </w:p>
    <w:p>
      <w:pPr>
        <w:spacing w:line="560" w:lineRule="exact"/>
        <w:ind w:firstLine="643" w:firstLineChars="200"/>
        <w:rPr>
          <w:rFonts w:ascii="方正楷体_GBK" w:hAnsi="方正楷体_GBK" w:eastAsia="方正楷体_GBK" w:cs="方正楷体_GBK"/>
          <w:sz w:val="32"/>
          <w:szCs w:val="32"/>
        </w:rPr>
      </w:pPr>
      <w:r>
        <w:rPr>
          <w:rFonts w:hint="eastAsia" w:ascii="仿宋_GB2312" w:hAnsi="仿宋_GB2312" w:eastAsia="仿宋_GB2312" w:cs="仿宋_GB2312"/>
          <w:b/>
          <w:bCs/>
          <w:sz w:val="32"/>
          <w:szCs w:val="32"/>
        </w:rPr>
        <w:t>8.培育壮大冷链经营主体。</w:t>
      </w:r>
      <w:r>
        <w:rPr>
          <w:rFonts w:hint="eastAsia" w:ascii="仿宋_GB2312" w:hAnsi="仿宋_GB2312" w:eastAsia="仿宋_GB2312" w:cs="仿宋_GB2312"/>
          <w:sz w:val="32"/>
          <w:szCs w:val="32"/>
        </w:rPr>
        <w:t>持续优化营商环境，吸引国内5星级、百强冷链物流企业来宁投资。引导骨干企业通过联盟、并购等多种方式加强合作，在用地、用能等方面给予政策支持，推动集约化、规模化经营，开展仓储分拣、干线运输、城乡配送、分拨中转等冷链供应链一体化运作，培育综合服务型、供应链型冷链物流企业，鼓励冷链物流企业做大做强。对于</w:t>
      </w:r>
      <w:r>
        <w:rPr>
          <w:rFonts w:hint="eastAsia" w:ascii="仿宋_GB2312" w:hAnsi="仿宋_GB2312" w:eastAsia="仿宋_GB2312" w:cs="仿宋_GB2312"/>
          <w:sz w:val="32"/>
          <w:szCs w:val="32"/>
          <w:highlight w:val="none"/>
        </w:rPr>
        <w:t>新上规入库</w:t>
      </w:r>
      <w:r>
        <w:rPr>
          <w:rFonts w:hint="eastAsia" w:ascii="仿宋_GB2312" w:hAnsi="仿宋_GB2312" w:eastAsia="仿宋_GB2312" w:cs="仿宋_GB2312"/>
          <w:sz w:val="32"/>
          <w:szCs w:val="32"/>
        </w:rPr>
        <w:t>的冷链物流企业，一次性给予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积极参与国家星级、百强冷链物流企业评定，对新评定国家级3星、4星、5星级冷链企业的，分别给予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万元一次性奖励。</w:t>
      </w:r>
      <w:r>
        <w:rPr>
          <w:rFonts w:hint="eastAsia" w:ascii="方正楷体_GBK" w:hAnsi="方正楷体_GBK" w:eastAsia="方正楷体_GBK" w:cs="方正楷体_GBK"/>
          <w:sz w:val="32"/>
          <w:szCs w:val="32"/>
        </w:rPr>
        <w:t>（责任单位：五市人民政府，自治区商务厅、</w:t>
      </w:r>
      <w:r>
        <w:rPr>
          <w:rFonts w:hint="eastAsia" w:ascii="方正楷体_GBK" w:hAnsi="方正楷体_GBK" w:eastAsia="方正楷体_GBK" w:cs="方正楷体_GBK"/>
          <w:sz w:val="32"/>
          <w:szCs w:val="32"/>
          <w:lang w:eastAsia="zh-CN"/>
        </w:rPr>
        <w:t>发展和改革委、</w:t>
      </w:r>
      <w:r>
        <w:rPr>
          <w:rFonts w:hint="eastAsia" w:ascii="方正楷体_GBK" w:hAnsi="方正楷体_GBK" w:eastAsia="方正楷体_GBK" w:cs="方正楷体_GBK"/>
          <w:sz w:val="32"/>
          <w:szCs w:val="32"/>
        </w:rPr>
        <w:t xml:space="preserve">财政厅） </w:t>
      </w:r>
    </w:p>
    <w:p>
      <w:pPr>
        <w:spacing w:line="560" w:lineRule="exact"/>
        <w:ind w:firstLine="643" w:firstLineChars="200"/>
        <w:rPr>
          <w:rFonts w:ascii="方正楷体_GBK" w:hAnsi="方正楷体_GBK" w:eastAsia="方正楷体_GBK" w:cs="方正楷体_GBK"/>
          <w:sz w:val="32"/>
          <w:szCs w:val="32"/>
        </w:rPr>
      </w:pPr>
      <w:r>
        <w:rPr>
          <w:rFonts w:hint="eastAsia" w:ascii="仿宋_GB2312" w:hAnsi="仿宋_GB2312" w:eastAsia="仿宋_GB2312" w:cs="仿宋_GB2312"/>
          <w:b/>
          <w:bCs/>
          <w:sz w:val="32"/>
          <w:szCs w:val="32"/>
        </w:rPr>
        <w:t>9.发展社会化冷链物流。</w:t>
      </w:r>
      <w:r>
        <w:rPr>
          <w:rFonts w:hint="eastAsia" w:ascii="仿宋_GB2312" w:hAnsi="仿宋_GB2312" w:eastAsia="仿宋_GB2312" w:cs="仿宋_GB2312"/>
          <w:sz w:val="32"/>
          <w:szCs w:val="32"/>
        </w:rPr>
        <w:t>鼓励冷链业务外包，发展社会化、专业化第三方冷链物流服务，推动农产品物流园、农批市场、大型连锁超市、冷链加工、冷链仓储、干线运输、城乡配送等骨干企业依托自有冷链资源，拓展社会化冷链业务。多渠道支持骨干企业布局建设区外冷链物流网点，加快做大做强，壮大产业“梯队”，强化示范引领，培育骨干冷链物流企业，增强行业带动能力和资源整合能力。</w:t>
      </w:r>
      <w:r>
        <w:rPr>
          <w:rFonts w:hint="eastAsia" w:ascii="方正楷体_GBK" w:hAnsi="方正楷体_GBK" w:eastAsia="方正楷体_GBK" w:cs="方正楷体_GBK"/>
          <w:sz w:val="32"/>
          <w:szCs w:val="32"/>
        </w:rPr>
        <w:t xml:space="preserve">（责任单位：五市人民政府，自治区商务厅） </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（五）加快冷链物流创新发展</w:t>
      </w:r>
      <w:r>
        <w:rPr>
          <w:rFonts w:hint="eastAsia" w:ascii="楷体_GB2312" w:hAnsi="楷体_GB2312" w:eastAsia="楷体_GB2312" w:cs="楷体_GB2312"/>
          <w:b/>
          <w:bCs/>
          <w:sz w:val="32"/>
          <w:szCs w:val="32"/>
          <w:lang w:eastAsia="zh-CN"/>
        </w:rPr>
        <w:t>。</w:t>
      </w:r>
    </w:p>
    <w:p>
      <w:pPr>
        <w:spacing w:line="560" w:lineRule="exact"/>
        <w:ind w:firstLine="643" w:firstLineChars="200"/>
        <w:rPr>
          <w:rFonts w:ascii="方正楷体_GBK" w:hAnsi="方正楷体_GBK" w:eastAsia="方正楷体_GBK" w:cs="方正楷体_GBK"/>
          <w:sz w:val="32"/>
          <w:szCs w:val="32"/>
        </w:rPr>
      </w:pPr>
      <w:r>
        <w:rPr>
          <w:rFonts w:hint="eastAsia" w:ascii="仿宋_GB2312" w:hAnsi="仿宋_GB2312" w:eastAsia="仿宋_GB2312" w:cs="仿宋_GB2312"/>
          <w:b/>
          <w:bCs/>
          <w:sz w:val="32"/>
          <w:szCs w:val="32"/>
        </w:rPr>
        <w:t>10.提升冷链物流数智化水平。</w:t>
      </w:r>
      <w:r>
        <w:rPr>
          <w:rFonts w:hint="eastAsia" w:ascii="仿宋_GB2312" w:hAnsi="仿宋_GB2312" w:eastAsia="仿宋_GB2312" w:cs="仿宋_GB2312"/>
          <w:sz w:val="32"/>
          <w:szCs w:val="32"/>
        </w:rPr>
        <w:t>鼓励冷链运输与配送企业应用车辆导航定位系统、视频监控技术以及</w:t>
      </w:r>
      <w:r>
        <w:rPr>
          <w:rFonts w:hint="eastAsia" w:ascii="仿宋_GB2312" w:hAnsi="仿宋_GB2312" w:eastAsia="仿宋_GB2312" w:cs="仿宋_GB2312"/>
          <w:sz w:val="32"/>
          <w:szCs w:val="32"/>
          <w:highlight w:val="none"/>
        </w:rPr>
        <w:t>GIS信息系统，</w:t>
      </w:r>
      <w:r>
        <w:rPr>
          <w:rFonts w:hint="eastAsia" w:ascii="仿宋_GB2312" w:hAnsi="仿宋_GB2312" w:eastAsia="仿宋_GB2312" w:cs="仿宋_GB2312"/>
          <w:sz w:val="32"/>
          <w:szCs w:val="32"/>
        </w:rPr>
        <w:t>提高车辆在途监控及调度管理水平。鼓励冷链仓储企业应用先进仓储管理系统，建设智能云仓，支持发展冷链自动化分拣与搬运系统，应用智能感知、大数据分析、控制与决策技术提高库存控制与精细管理水平。推动冷链企业应用物联网、温度湿度监控设备，完善冷链全过程监控体系，建设食品药品追溯体系，加强冷链食品药品安全监管。</w:t>
      </w:r>
      <w:r>
        <w:rPr>
          <w:rFonts w:hint="eastAsia" w:ascii="方正楷体_GBK" w:hAnsi="方正楷体_GBK" w:eastAsia="方正楷体_GBK" w:cs="方正楷体_GBK"/>
          <w:sz w:val="32"/>
          <w:szCs w:val="32"/>
        </w:rPr>
        <w:t>（责任单位：五市人民政府，自治区商务厅、市场监督管理厅）</w:t>
      </w:r>
    </w:p>
    <w:p>
      <w:pPr>
        <w:spacing w:line="560" w:lineRule="exact"/>
        <w:ind w:firstLine="643" w:firstLineChars="200"/>
        <w:rPr>
          <w:rFonts w:ascii="方正楷体_GBK" w:hAnsi="方正楷体_GBK" w:eastAsia="方正楷体_GBK" w:cs="方正楷体_GBK"/>
          <w:sz w:val="32"/>
          <w:szCs w:val="32"/>
        </w:rPr>
      </w:pPr>
      <w:bookmarkStart w:id="0" w:name="_Toc127220393"/>
      <w:r>
        <w:rPr>
          <w:rFonts w:hint="eastAsia" w:ascii="仿宋_GB2312" w:hAnsi="仿宋_GB2312" w:eastAsia="仿宋_GB2312" w:cs="仿宋_GB2312"/>
          <w:b/>
          <w:bCs/>
          <w:sz w:val="32"/>
          <w:szCs w:val="32"/>
        </w:rPr>
        <w:t>11.建设冷链标准化</w:t>
      </w:r>
      <w:bookmarkEnd w:id="0"/>
      <w:r>
        <w:rPr>
          <w:rFonts w:hint="eastAsia" w:ascii="仿宋_GB2312" w:hAnsi="仿宋_GB2312" w:eastAsia="仿宋_GB2312" w:cs="仿宋_GB2312"/>
          <w:b/>
          <w:bCs/>
          <w:sz w:val="32"/>
          <w:szCs w:val="32"/>
        </w:rPr>
        <w:t>体系。</w:t>
      </w:r>
      <w:r>
        <w:rPr>
          <w:rFonts w:hint="eastAsia" w:ascii="仿宋_GB2312" w:hAnsi="仿宋_GB2312" w:eastAsia="仿宋_GB2312" w:cs="仿宋_GB2312"/>
          <w:sz w:val="32"/>
          <w:szCs w:val="32"/>
        </w:rPr>
        <w:t>支持行业协会、</w:t>
      </w:r>
      <w:r>
        <w:rPr>
          <w:rFonts w:hint="eastAsia" w:ascii="仿宋_GB2312" w:hAnsi="仿宋_GB2312" w:eastAsia="仿宋_GB2312" w:cs="仿宋_GB2312"/>
          <w:sz w:val="32"/>
          <w:szCs w:val="32"/>
          <w:lang w:eastAsia="zh-CN"/>
        </w:rPr>
        <w:t>科研院所和</w:t>
      </w:r>
      <w:r>
        <w:rPr>
          <w:rFonts w:hint="eastAsia" w:ascii="仿宋_GB2312" w:hAnsi="仿宋_GB2312" w:eastAsia="仿宋_GB2312" w:cs="仿宋_GB2312"/>
          <w:sz w:val="32"/>
          <w:szCs w:val="32"/>
        </w:rPr>
        <w:t>冷链企业研究制订“六特”及特色优势农产品冷链团体标准、地方标准。开展冷链标准宣贯工作，鼓励企业积极采标、用标，加强强制性标准的监管力度。推广标准化托盘以及配套包装载具、货架等设施设备，提高冷链标准化操作水平。推动企业将标准化管理贯穿预冷、加工、包装、装卸搬运、仓储、运输等各个环节，培育一批设施先进、标准严格、操作规范的冷链物流标准化示范企业。</w:t>
      </w:r>
      <w:r>
        <w:rPr>
          <w:rFonts w:hint="eastAsia" w:ascii="方正楷体_GBK" w:hAnsi="方正楷体_GBK" w:eastAsia="方正楷体_GBK" w:cs="方正楷体_GBK"/>
          <w:sz w:val="32"/>
          <w:szCs w:val="32"/>
        </w:rPr>
        <w:t>（责任单位：五市人民政府，自治区市场监督管理厅</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商务厅）</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（六）建设冷链全品类服务体系</w:t>
      </w:r>
      <w:r>
        <w:rPr>
          <w:rFonts w:hint="eastAsia" w:ascii="楷体_GB2312" w:hAnsi="楷体_GB2312" w:eastAsia="楷体_GB2312" w:cs="楷体_GB2312"/>
          <w:b/>
          <w:bCs/>
          <w:sz w:val="32"/>
          <w:szCs w:val="32"/>
          <w:lang w:eastAsia="zh-CN"/>
        </w:rPr>
        <w:t>。</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12.完善肉类冷链加工体系。</w:t>
      </w:r>
      <w:r>
        <w:rPr>
          <w:rFonts w:hint="eastAsia" w:ascii="仿宋_GB2312" w:hAnsi="仿宋_GB2312" w:eastAsia="仿宋_GB2312" w:cs="仿宋_GB2312"/>
          <w:sz w:val="32"/>
          <w:szCs w:val="32"/>
        </w:rPr>
        <w:t>支持固原市原州区、</w:t>
      </w:r>
      <w:r>
        <w:rPr>
          <w:rFonts w:hint="eastAsia" w:ascii="仿宋_GB2312" w:hAnsi="仿宋_GB2312" w:eastAsia="仿宋_GB2312" w:cs="仿宋_GB2312"/>
          <w:sz w:val="32"/>
          <w:szCs w:val="32"/>
          <w:lang w:eastAsia="zh-CN"/>
        </w:rPr>
        <w:t>中卫市</w:t>
      </w:r>
      <w:r>
        <w:rPr>
          <w:rFonts w:hint="eastAsia" w:ascii="仿宋_GB2312" w:hAnsi="仿宋_GB2312" w:eastAsia="仿宋_GB2312" w:cs="仿宋_GB2312"/>
          <w:sz w:val="32"/>
          <w:szCs w:val="32"/>
        </w:rPr>
        <w:t>海原县</w:t>
      </w:r>
      <w:r>
        <w:rPr>
          <w:rFonts w:hint="eastAsia" w:ascii="仿宋_GB2312" w:hAnsi="仿宋_GB2312" w:eastAsia="仿宋_GB2312" w:cs="仿宋_GB2312"/>
          <w:sz w:val="32"/>
          <w:szCs w:val="32"/>
          <w:lang w:eastAsia="zh-CN"/>
        </w:rPr>
        <w:t>、吴忠市</w:t>
      </w:r>
      <w:r>
        <w:rPr>
          <w:rFonts w:hint="eastAsia" w:ascii="仿宋_GB2312" w:hAnsi="仿宋_GB2312" w:eastAsia="仿宋_GB2312" w:cs="仿宋_GB2312"/>
          <w:sz w:val="32"/>
          <w:szCs w:val="32"/>
        </w:rPr>
        <w:t>盐池县</w:t>
      </w:r>
      <w:r>
        <w:rPr>
          <w:rFonts w:hint="eastAsia" w:ascii="仿宋_GB2312" w:hAnsi="仿宋_GB2312" w:eastAsia="仿宋_GB2312" w:cs="仿宋_GB2312"/>
          <w:sz w:val="32"/>
          <w:szCs w:val="32"/>
          <w:lang w:eastAsia="zh-CN"/>
        </w:rPr>
        <w:t>和利通区</w:t>
      </w:r>
      <w:r>
        <w:rPr>
          <w:rFonts w:hint="eastAsia" w:ascii="仿宋_GB2312" w:hAnsi="仿宋_GB2312" w:eastAsia="仿宋_GB2312" w:cs="仿宋_GB2312"/>
          <w:sz w:val="32"/>
          <w:szCs w:val="32"/>
        </w:rPr>
        <w:t>等地打造肉牛、滩羊冷链产业集聚区，</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银川市加快建设</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牛羊肉冷链储备中心，推动冷链加工集约化发展。鼓励骨干养殖企业建设规模化低温加工车间，引导养殖户、合作社等分散经营主体向肉类冷链加工中心集聚，开展肉类分割、包装等冷链加工业务，稳步提升肉类低温处理规模，加强全程温控和监管追溯，构建“集中屠宰、品牌经营、冷链流通、冷鲜上市”的肉类供应链体系。</w:t>
      </w:r>
      <w:r>
        <w:rPr>
          <w:rFonts w:hint="eastAsia" w:ascii="仿宋_GB2312" w:hAnsi="仿宋_GB2312" w:eastAsia="仿宋_GB2312" w:cs="仿宋_GB2312"/>
          <w:sz w:val="32"/>
          <w:szCs w:val="32"/>
          <w:lang w:eastAsia="zh-CN"/>
        </w:rPr>
        <w:t>鼓励有条件的市（县、区）给予一定的财政资金支持。</w:t>
      </w:r>
      <w:r>
        <w:rPr>
          <w:rFonts w:hint="eastAsia" w:ascii="方正楷体_GBK" w:hAnsi="方正楷体_GBK" w:eastAsia="方正楷体_GBK" w:cs="方正楷体_GBK"/>
          <w:sz w:val="32"/>
          <w:szCs w:val="32"/>
        </w:rPr>
        <w:t>（责任单位：五市人民政府，自治区农业农村厅、商务厅）</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13.提升果蔬冷链保鲜水平。</w:t>
      </w:r>
      <w:r>
        <w:rPr>
          <w:rFonts w:hint="eastAsia" w:ascii="仿宋_GB2312" w:hAnsi="仿宋_GB2312" w:eastAsia="仿宋_GB2312" w:cs="仿宋_GB2312"/>
          <w:sz w:val="32"/>
          <w:szCs w:val="32"/>
        </w:rPr>
        <w:t>推动银川市贺兰县、吴忠市青铜峡市、固原市原州区等地建设冷凉蔬菜产地冷链集配中心，鼓励建设中宁枸杞、沙坡头苹果、红寺堡黄花菜、灵武长枣</w:t>
      </w:r>
      <w:r>
        <w:rPr>
          <w:rFonts w:hint="eastAsia" w:ascii="仿宋_GB2312" w:hAnsi="仿宋_GB2312" w:eastAsia="仿宋_GB2312" w:cs="仿宋_GB2312"/>
          <w:sz w:val="32"/>
          <w:szCs w:val="32"/>
          <w:lang w:eastAsia="zh-CN"/>
        </w:rPr>
        <w:t>、彭阳红梅杏</w:t>
      </w:r>
      <w:r>
        <w:rPr>
          <w:rFonts w:hint="eastAsia" w:ascii="仿宋_GB2312" w:hAnsi="仿宋_GB2312" w:eastAsia="仿宋_GB2312" w:cs="仿宋_GB2312"/>
          <w:sz w:val="32"/>
          <w:szCs w:val="32"/>
        </w:rPr>
        <w:t>等特色果蔬产地冷链集配中心，提升果蔬采后预冷保鲜水平，完善果蔬产地冷链体系。加强果蔬检验检疫与品控，支持企业使用可循环果蔬周转箱等标准化物流载具，降低流通损耗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提升果蔬产业链价值，建立跨区域、跨季节供给体系。</w:t>
      </w:r>
      <w:r>
        <w:rPr>
          <w:rFonts w:hint="eastAsia" w:ascii="方正楷体_GBK" w:hAnsi="方正楷体_GBK" w:eastAsia="方正楷体_GBK" w:cs="方正楷体_GBK"/>
          <w:sz w:val="32"/>
          <w:szCs w:val="32"/>
        </w:rPr>
        <w:t>（责任单位：五市人民政府，自治区农业农村厅、商务厅）</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14.推进水产品保鲜技术应用。</w:t>
      </w:r>
      <w:r>
        <w:rPr>
          <w:rFonts w:hint="eastAsia" w:ascii="仿宋_GB2312" w:hAnsi="仿宋_GB2312" w:eastAsia="仿宋_GB2312" w:cs="仿宋_GB2312"/>
          <w:sz w:val="32"/>
          <w:szCs w:val="32"/>
        </w:rPr>
        <w:t>支持银川市贺兰县以及沿黄县区等完善适水产业冷链基础设施，引导水产品养殖、加工企业建设水产品配套冷链设施，引进水产品速冻、低温保鲜、无水保活等冷链新技术，提升我区水产品生鲜供给规模和效益。支持冷链物流园区、农批农贸市场建设水产品速冻、冷藏、低温暂养等冷链设施，发展水产品冰鲜贮藏和冷链加工业务。</w:t>
      </w:r>
      <w:r>
        <w:rPr>
          <w:rFonts w:hint="eastAsia" w:ascii="方正楷体_GBK" w:hAnsi="方正楷体_GBK" w:eastAsia="方正楷体_GBK" w:cs="方正楷体_GBK"/>
          <w:sz w:val="32"/>
          <w:szCs w:val="32"/>
        </w:rPr>
        <w:t>（责任单位：五市人民政府，自治区商务厅、农业农村厅）</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15.健全乳</w:t>
      </w:r>
      <w:r>
        <w:rPr>
          <w:rFonts w:hint="eastAsia" w:ascii="仿宋_GB2312" w:hAnsi="仿宋_GB2312" w:eastAsia="仿宋_GB2312" w:cs="仿宋_GB2312"/>
          <w:b/>
          <w:bCs/>
          <w:sz w:val="32"/>
          <w:szCs w:val="32"/>
          <w:lang w:eastAsia="zh-CN"/>
        </w:rPr>
        <w:t>制</w:t>
      </w:r>
      <w:r>
        <w:rPr>
          <w:rFonts w:hint="eastAsia" w:ascii="仿宋_GB2312" w:hAnsi="仿宋_GB2312" w:eastAsia="仿宋_GB2312" w:cs="仿宋_GB2312"/>
          <w:b/>
          <w:bCs/>
          <w:sz w:val="32"/>
          <w:szCs w:val="32"/>
        </w:rPr>
        <w:t>品冷链物流体系。</w:t>
      </w:r>
      <w:r>
        <w:rPr>
          <w:rFonts w:hint="eastAsia" w:ascii="仿宋_GB2312" w:hAnsi="仿宋_GB2312" w:eastAsia="仿宋_GB2312" w:cs="仿宋_GB2312"/>
          <w:sz w:val="32"/>
          <w:szCs w:val="32"/>
        </w:rPr>
        <w:t>面向吴忠市国家级农业科技园区与银川市等地的乳制品骨干企业，支持奶牛集中养殖区、大型养殖</w:t>
      </w:r>
      <w:r>
        <w:rPr>
          <w:rFonts w:hint="eastAsia" w:ascii="仿宋_GB2312" w:hAnsi="仿宋_GB2312" w:eastAsia="仿宋_GB2312" w:cs="仿宋_GB2312"/>
          <w:sz w:val="32"/>
          <w:szCs w:val="32"/>
          <w:lang w:eastAsia="zh-CN"/>
        </w:rPr>
        <w:t>场</w:t>
      </w:r>
      <w:r>
        <w:rPr>
          <w:rFonts w:hint="eastAsia" w:ascii="仿宋_GB2312" w:hAnsi="仿宋_GB2312" w:eastAsia="仿宋_GB2312" w:cs="仿宋_GB2312"/>
          <w:sz w:val="32"/>
          <w:szCs w:val="32"/>
        </w:rPr>
        <w:t>建设牛奶冷藏库，发展鲜牛奶冷链短途运输，调节鲜牛奶市场供给。建设低温液态奶冷链分拨与配送中心，开展</w:t>
      </w:r>
      <w:r>
        <w:rPr>
          <w:rFonts w:hint="eastAsia" w:ascii="仿宋_GB2312" w:hAnsi="仿宋_GB2312" w:eastAsia="仿宋_GB2312" w:cs="仿宋_GB2312"/>
          <w:sz w:val="32"/>
          <w:szCs w:val="32"/>
          <w:lang w:eastAsia="zh-CN"/>
        </w:rPr>
        <w:t>乳酪、奶盖、淡奶油、黄油、冰淇淋等</w:t>
      </w:r>
      <w:r>
        <w:rPr>
          <w:rFonts w:hint="eastAsia" w:ascii="仿宋_GB2312" w:hAnsi="仿宋_GB2312" w:eastAsia="仿宋_GB2312" w:cs="仿宋_GB2312"/>
          <w:sz w:val="32"/>
          <w:szCs w:val="32"/>
        </w:rPr>
        <w:t>乳制品深加工冷链业务，加强</w:t>
      </w:r>
      <w:r>
        <w:rPr>
          <w:rFonts w:hint="eastAsia" w:ascii="仿宋_GB2312" w:hAnsi="仿宋_GB2312" w:eastAsia="仿宋_GB2312" w:cs="仿宋_GB2312"/>
          <w:sz w:val="32"/>
          <w:szCs w:val="32"/>
          <w:lang w:eastAsia="zh-CN"/>
        </w:rPr>
        <w:t>乳制品</w:t>
      </w:r>
      <w:r>
        <w:rPr>
          <w:rFonts w:hint="eastAsia" w:ascii="仿宋_GB2312" w:hAnsi="仿宋_GB2312" w:eastAsia="仿宋_GB2312" w:cs="仿宋_GB2312"/>
          <w:sz w:val="32"/>
          <w:szCs w:val="32"/>
        </w:rPr>
        <w:t>流通的温度和品质监控，建设全程冷链体系。</w:t>
      </w:r>
      <w:r>
        <w:rPr>
          <w:rFonts w:hint="eastAsia" w:ascii="方正楷体_GBK" w:hAnsi="方正楷体_GBK" w:eastAsia="方正楷体_GBK" w:cs="方正楷体_GBK"/>
          <w:sz w:val="32"/>
          <w:szCs w:val="32"/>
        </w:rPr>
        <w:t>（责任单位：五市人民政府，自治区农业农村厅、商务厅）</w:t>
      </w:r>
      <w:r>
        <w:rPr>
          <w:rFonts w:hint="eastAsia" w:ascii="仿宋_GB2312" w:hAnsi="仿宋_GB2312" w:eastAsia="仿宋_GB2312" w:cs="仿宋_GB2312"/>
          <w:sz w:val="32"/>
          <w:szCs w:val="32"/>
        </w:rPr>
        <w:t xml:space="preserve"> </w:t>
      </w:r>
    </w:p>
    <w:p>
      <w:pPr>
        <w:spacing w:line="560" w:lineRule="exact"/>
        <w:ind w:firstLine="643" w:firstLineChars="200"/>
        <w:rPr>
          <w:rFonts w:ascii="方正楷体_GBK" w:hAnsi="方正楷体_GBK" w:eastAsia="方正楷体_GBK" w:cs="方正楷体_GBK"/>
          <w:sz w:val="32"/>
          <w:szCs w:val="32"/>
        </w:rPr>
      </w:pPr>
      <w:r>
        <w:rPr>
          <w:rFonts w:hint="eastAsia" w:ascii="仿宋_GB2312" w:hAnsi="仿宋_GB2312" w:eastAsia="仿宋_GB2312" w:cs="仿宋_GB2312"/>
          <w:b/>
          <w:bCs/>
          <w:sz w:val="32"/>
          <w:szCs w:val="32"/>
        </w:rPr>
        <w:t>16.发展速冻食品冷链加工。</w:t>
      </w:r>
      <w:r>
        <w:rPr>
          <w:rFonts w:hint="eastAsia" w:ascii="仿宋_GB2312" w:hAnsi="仿宋_GB2312" w:eastAsia="仿宋_GB2312" w:cs="仿宋_GB2312"/>
          <w:sz w:val="32"/>
          <w:szCs w:val="32"/>
        </w:rPr>
        <w:t>面向连锁餐饮、大型餐厅等食材需求大户，支持发展速冻食品、净菜、预制菜等冷链加工业务，提升食材安全性、标准化与规模化。拓展冷链服务品类，鼓励固原市建设冷冻薯条等特色食品配套冷链设施，不断提高速冻食品品控能力，构建集原材料采购、生产加工、保鲜包装与运输配送一体化冷链物流体系，推动消费结构优化、消费层次升级。</w:t>
      </w:r>
      <w:r>
        <w:rPr>
          <w:rFonts w:hint="eastAsia" w:ascii="方正楷体_GBK" w:hAnsi="方正楷体_GBK" w:eastAsia="方正楷体_GBK" w:cs="方正楷体_GBK"/>
          <w:sz w:val="32"/>
          <w:szCs w:val="32"/>
        </w:rPr>
        <w:t>（责任单位：五市人民政府，自治区商务厅、农业农村厅）</w:t>
      </w:r>
    </w:p>
    <w:p>
      <w:pPr>
        <w:spacing w:line="560" w:lineRule="exact"/>
        <w:ind w:firstLine="643" w:firstLineChars="200"/>
        <w:rPr>
          <w:rFonts w:ascii="方正楷体_GBK" w:hAnsi="方正楷体_GBK" w:eastAsia="方正楷体_GBK" w:cs="方正楷体_GBK"/>
          <w:sz w:val="32"/>
          <w:szCs w:val="32"/>
        </w:rPr>
      </w:pPr>
      <w:r>
        <w:rPr>
          <w:rFonts w:hint="eastAsia" w:ascii="仿宋_GB2312" w:hAnsi="仿宋_GB2312" w:eastAsia="仿宋_GB2312" w:cs="仿宋_GB2312"/>
          <w:b/>
          <w:bCs/>
          <w:sz w:val="32"/>
          <w:szCs w:val="32"/>
        </w:rPr>
        <w:t>17.提升医药冷链物流能力。</w:t>
      </w:r>
      <w:r>
        <w:rPr>
          <w:rFonts w:hint="eastAsia" w:ascii="仿宋_GB2312" w:hAnsi="仿宋_GB2312" w:eastAsia="仿宋_GB2312" w:cs="仿宋_GB2312"/>
          <w:sz w:val="32"/>
          <w:szCs w:val="32"/>
        </w:rPr>
        <w:t>支持固原市、中卫市、吴忠市等地的道地中药材企业建设通风贮藏库、冷藏库等冷链设施，完善中药材冷链体系。鼓励银川市骨干医药流通企业建设冷链共同配送中心，完善医疗网点冷链设施设备，构建社会化医药冷链物流体系。推广医药冷链物流标准，加强强制性标准执行监管，推动企业积极采标、贯标，提高医药冷链标准化管理与作业水平。加快智能医药温控箱、车载定位、温控记录仪等智能装备普及应用，建立医药产品冷链全程可视化监管与追溯平台。推动建设医药自动化立体仓库、自动分拣机，提高药品、疫苗以及医疗器械冷链物流应急保障能力。</w:t>
      </w:r>
      <w:r>
        <w:rPr>
          <w:rFonts w:hint="eastAsia" w:ascii="仿宋_GB2312" w:hAnsi="仿宋_GB2312" w:eastAsia="仿宋_GB2312" w:cs="仿宋_GB2312"/>
          <w:sz w:val="32"/>
          <w:szCs w:val="32"/>
          <w:lang w:eastAsia="zh-CN"/>
        </w:rPr>
        <w:t>对于投资额</w:t>
      </w:r>
      <w:r>
        <w:rPr>
          <w:rFonts w:hint="eastAsia" w:ascii="仿宋_GB2312" w:hAnsi="仿宋_GB2312" w:eastAsia="仿宋_GB2312" w:cs="仿宋_GB2312"/>
          <w:sz w:val="32"/>
          <w:szCs w:val="32"/>
          <w:lang w:val="en-US" w:eastAsia="zh-CN"/>
        </w:rPr>
        <w:t>2000万元以上的项目</w:t>
      </w:r>
      <w:r>
        <w:rPr>
          <w:rFonts w:hint="eastAsia" w:ascii="仿宋_GB2312" w:hAnsi="仿宋_GB2312" w:eastAsia="仿宋_GB2312" w:cs="仿宋_GB2312"/>
          <w:sz w:val="32"/>
          <w:szCs w:val="32"/>
          <w:highlight w:val="none"/>
          <w:lang w:val="en-US" w:eastAsia="zh-CN"/>
        </w:rPr>
        <w:t>，给予10%的补贴，单个项目补贴不超过300万元。</w:t>
      </w:r>
      <w:r>
        <w:rPr>
          <w:rFonts w:hint="eastAsia" w:ascii="方正楷体_GBK" w:hAnsi="方正楷体_GBK" w:eastAsia="方正楷体_GBK" w:cs="方正楷体_GBK"/>
          <w:sz w:val="32"/>
          <w:szCs w:val="32"/>
        </w:rPr>
        <w:t>（责任单位：五市人民政府，自治区</w:t>
      </w:r>
      <w:r>
        <w:rPr>
          <w:rFonts w:hint="eastAsia" w:ascii="方正楷体_GBK" w:hAnsi="方正楷体_GBK" w:eastAsia="方正楷体_GBK" w:cs="方正楷体_GBK"/>
          <w:sz w:val="32"/>
          <w:szCs w:val="32"/>
          <w:lang w:eastAsia="zh-CN"/>
        </w:rPr>
        <w:t>卫生健康</w:t>
      </w:r>
      <w:r>
        <w:rPr>
          <w:rFonts w:hint="eastAsia" w:ascii="方正楷体_GBK" w:hAnsi="方正楷体_GBK" w:eastAsia="方正楷体_GBK" w:cs="方正楷体_GBK"/>
          <w:sz w:val="32"/>
          <w:szCs w:val="32"/>
        </w:rPr>
        <w:t>委、</w:t>
      </w:r>
      <w:r>
        <w:rPr>
          <w:rFonts w:hint="eastAsia" w:ascii="方正楷体_GBK" w:hAnsi="方正楷体_GBK" w:eastAsia="方正楷体_GBK" w:cs="方正楷体_GBK"/>
          <w:sz w:val="32"/>
          <w:szCs w:val="32"/>
          <w:lang w:eastAsia="zh-CN"/>
        </w:rPr>
        <w:t>商务厅、</w:t>
      </w:r>
      <w:r>
        <w:rPr>
          <w:rFonts w:hint="eastAsia" w:ascii="方正楷体_GBK" w:hAnsi="方正楷体_GBK" w:eastAsia="方正楷体_GBK" w:cs="方正楷体_GBK"/>
          <w:sz w:val="32"/>
          <w:szCs w:val="32"/>
        </w:rPr>
        <w:t>财政厅）</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三</w:t>
      </w:r>
      <w:r>
        <w:rPr>
          <w:rFonts w:ascii="黑体" w:hAnsi="黑体" w:eastAsia="黑体" w:cs="宋体"/>
          <w:sz w:val="32"/>
          <w:szCs w:val="32"/>
        </w:rPr>
        <w:t>、保障措施</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（一）加强政策引导与监管。</w:t>
      </w:r>
      <w:r>
        <w:rPr>
          <w:rFonts w:hint="eastAsia" w:ascii="楷体_GB2312" w:hAnsi="楷体_GB2312" w:eastAsia="楷体_GB2312" w:cs="楷体_GB2312"/>
          <w:b w:val="0"/>
          <w:bCs w:val="0"/>
          <w:sz w:val="32"/>
          <w:szCs w:val="32"/>
        </w:rPr>
        <w:t>加强政府“引导、扶持、监管”职能，优化冷链监管环境，创新监</w:t>
      </w:r>
      <w:r>
        <w:rPr>
          <w:rFonts w:hint="eastAsia" w:ascii="仿宋_GB2312" w:hAnsi="仿宋_GB2312" w:eastAsia="仿宋_GB2312" w:cs="仿宋_GB2312"/>
          <w:sz w:val="32"/>
          <w:szCs w:val="32"/>
        </w:rPr>
        <w:t>管方式，保障食品药品安全，形成组织多元化、管理标准化、运行法制化、监管全程化的现代冷链物流运行机制。完善冷链追溯与监管信息体系，强化冷链物流安全意识，提高冷链物流安全运作水平。</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（二）拓宽金融支持渠道。</w:t>
      </w:r>
      <w:r>
        <w:rPr>
          <w:rFonts w:hint="eastAsia" w:ascii="仿宋_GB2312" w:hAnsi="仿宋_GB2312" w:eastAsia="仿宋_GB2312" w:cs="仿宋_GB2312"/>
          <w:sz w:val="32"/>
          <w:szCs w:val="32"/>
        </w:rPr>
        <w:t>鼓励企业通过银行贷款、发行债券等多种方式拓宽融资渠道、降低融资成本。鼓励金融机构对冷链物流业重点投资项目给予贷款融资支持。积极探索使用“保险+动产质押+担保”、融资租赁、供应链金融等多种模式，盘活冷链企业存量资产，支持企业发展。</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（三）强化科技创新支撑。</w:t>
      </w:r>
      <w:r>
        <w:rPr>
          <w:rFonts w:hint="eastAsia" w:ascii="仿宋_GB2312" w:hAnsi="仿宋_GB2312" w:eastAsia="仿宋_GB2312" w:cs="仿宋_GB2312"/>
          <w:sz w:val="32"/>
          <w:szCs w:val="32"/>
        </w:rPr>
        <w:t>建立以市场为导向、企业为主体，政产学研协同推进的冷链物流创新体系，加大冷链科技研发投入，培育冷链物流“专精特新”等创新型企业。重视冷链关键技术研究，引导区内大专院校、科研院所与冷链企业合作，联合开展冷链关键技术攻关，在各级各类重点实验室建设项目中给予支持，引导我区冷链物流科研成果转化，提升科技创新对冷链物流高质量发展的支持力度。</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（四）发挥行业协会作用。</w:t>
      </w:r>
      <w:r>
        <w:rPr>
          <w:rFonts w:hint="eastAsia" w:ascii="仿宋_GB2312" w:hAnsi="仿宋_GB2312" w:eastAsia="仿宋_GB2312" w:cs="仿宋_GB2312"/>
          <w:sz w:val="32"/>
          <w:szCs w:val="32"/>
        </w:rPr>
        <w:t>支持物流行业协会发挥桥梁纽带作用，推动行业自律，规范企业经营行为，规范行业经营秩序，加强运价监管，规避恶性低价竞争，营造良好的发展“软环境”。依托行业协会建立冷链行业专家库，汇聚政行企校研各方优势资源，为行业发展提供决策咨询、专业培训与研发服务，推动冷链产学研深度合作。</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区现代物流业高质量发展包抓机制专班办公室负责统筹协调、指导推进等工作。各地、各有关单位要层层压实责任、加强服务保障，确保各项政策落实落地，推动冷链物流高质量发展。本方案执行至2027年12月31日。</w:t>
      </w:r>
    </w:p>
    <w:p>
      <w:pPr>
        <w:spacing w:line="560" w:lineRule="exact"/>
        <w:ind w:firstLine="0" w:firstLineChars="0"/>
        <w:jc w:val="left"/>
        <w:rPr>
          <w:rFonts w:hint="eastAsia" w:ascii="方正仿宋_GBK" w:eastAsia="方正仿宋_GBK"/>
          <w:sz w:val="32"/>
          <w:szCs w:val="32"/>
        </w:rPr>
      </w:pPr>
    </w:p>
    <w:p/>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1" w:usb1="08000000" w:usb2="00000000" w:usb3="00000000" w:csb0="00040000" w:csb1="00000000"/>
  </w:font>
  <w:font w:name="方正仿宋_GBK">
    <w:altName w:val="微软雅黑"/>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D733B"/>
    <w:rsid w:val="22E87697"/>
    <w:rsid w:val="28355CE1"/>
    <w:rsid w:val="73F9AD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List"/>
    <w:basedOn w:val="3"/>
    <w:uiPriority w:val="0"/>
  </w:style>
  <w:style w:type="character" w:customStyle="1" w:styleId="7">
    <w:name w:val="默认段落字体1"/>
    <w:uiPriority w:val="0"/>
  </w:style>
  <w:style w:type="paragraph" w:customStyle="1" w:styleId="8">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9">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5322</Words>
  <Characters>5404</Characters>
  <TotalTime>0</TotalTime>
  <ScaleCrop>false</ScaleCrop>
  <LinksUpToDate>false</LinksUpToDate>
  <CharactersWithSpaces>5411</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swt</dc:creator>
  <cp:lastModifiedBy>Admin</cp:lastModifiedBy>
  <dcterms:modified xsi:type="dcterms:W3CDTF">2023-04-11T06:37:17Z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D348F69163B94548B3581AE490E74019</vt:lpwstr>
  </property>
</Properties>
</file>