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hAnsi="黑体" w:eastAsia="方正小标宋_GBK"/>
          <w:sz w:val="44"/>
          <w:szCs w:val="44"/>
        </w:rPr>
      </w:pPr>
      <w:r>
        <w:rPr>
          <w:rFonts w:hint="eastAsia" w:ascii="方正小标宋_GBK" w:hAnsi="黑体" w:eastAsia="方正小标宋_GBK"/>
          <w:sz w:val="44"/>
          <w:szCs w:val="44"/>
        </w:rPr>
        <w:t>自治区商务厅权责清单</w:t>
      </w:r>
    </w:p>
    <w:p>
      <w:pPr>
        <w:jc w:val="center"/>
        <w:rPr>
          <w:rFonts w:ascii="楷体_GB2312" w:hAnsi="黑体" w:eastAsia="楷体_GB2312"/>
          <w:b/>
          <w:sz w:val="32"/>
          <w:szCs w:val="32"/>
        </w:rPr>
      </w:pPr>
    </w:p>
    <w:p>
      <w:pPr>
        <w:numPr>
          <w:ilvl w:val="0"/>
          <w:numId w:val="1"/>
        </w:numPr>
        <w:jc w:val="center"/>
        <w:rPr>
          <w:rFonts w:ascii="楷体_GB2312" w:eastAsia="楷体_GB2312" w:cs="黑体"/>
          <w:b/>
          <w:kern w:val="0"/>
          <w:sz w:val="32"/>
          <w:szCs w:val="32"/>
        </w:rPr>
      </w:pPr>
      <w:r>
        <w:rPr>
          <w:rFonts w:hint="eastAsia" w:ascii="楷体_GB2312" w:eastAsia="楷体_GB2312" w:cs="黑体"/>
          <w:b/>
          <w:kern w:val="0"/>
          <w:sz w:val="32"/>
          <w:szCs w:val="32"/>
        </w:rPr>
        <w:t>行政许可</w:t>
      </w:r>
    </w:p>
    <w:tbl>
      <w:tblPr>
        <w:tblStyle w:val="5"/>
        <w:tblW w:w="2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33"/>
        <w:gridCol w:w="717"/>
        <w:gridCol w:w="700"/>
        <w:gridCol w:w="733"/>
        <w:gridCol w:w="4633"/>
        <w:gridCol w:w="467"/>
        <w:gridCol w:w="567"/>
        <w:gridCol w:w="2933"/>
        <w:gridCol w:w="6217"/>
        <w:gridCol w:w="103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9165" w:type="dxa"/>
            <w:gridSpan w:val="8"/>
            <w:vAlign w:val="center"/>
          </w:tcPr>
          <w:p>
            <w:pPr>
              <w:widowControl/>
              <w:jc w:val="center"/>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权力清单</w:t>
            </w:r>
          </w:p>
        </w:tc>
        <w:tc>
          <w:tcPr>
            <w:tcW w:w="10181" w:type="dxa"/>
            <w:gridSpan w:val="3"/>
            <w:tcBorders>
              <w:bottom w:val="single" w:color="auto" w:sz="4" w:space="0"/>
            </w:tcBorders>
            <w:vAlign w:val="center"/>
          </w:tcPr>
          <w:p>
            <w:pPr>
              <w:widowControl/>
              <w:jc w:val="center"/>
              <w:rPr>
                <w:rFonts w:ascii="楷体_GB2312" w:hAnsi="楷体_GB2312" w:eastAsia="楷体_GB2312" w:cs="楷体_GB2312"/>
                <w:b/>
                <w:bCs/>
                <w:color w:val="000000"/>
                <w:kern w:val="0"/>
                <w:sz w:val="28"/>
                <w:szCs w:val="28"/>
              </w:rPr>
            </w:pPr>
            <w:r>
              <w:rPr>
                <w:rFonts w:hint="eastAsia" w:ascii="楷体_GB2312" w:hAnsi="楷体_GB2312" w:eastAsia="楷体_GB2312" w:cs="楷体_GB2312"/>
                <w:b/>
                <w:bCs/>
                <w:color w:val="000000"/>
                <w:kern w:val="0"/>
                <w:sz w:val="28"/>
                <w:szCs w:val="28"/>
              </w:rPr>
              <w:t>责任清单</w:t>
            </w:r>
          </w:p>
        </w:tc>
        <w:tc>
          <w:tcPr>
            <w:tcW w:w="1222" w:type="dxa"/>
            <w:vMerge w:val="restart"/>
            <w:vAlign w:val="center"/>
          </w:tcPr>
          <w:p>
            <w:pPr>
              <w:widowControl/>
              <w:jc w:val="center"/>
              <w:rPr>
                <w:rFonts w:ascii="仿宋_GB2312" w:hAnsi="楷体" w:eastAsia="仿宋_GB2312" w:cs="华文细黑"/>
                <w:b/>
                <w:bCs/>
                <w:color w:val="000000"/>
                <w:kern w:val="0"/>
                <w:szCs w:val="21"/>
              </w:rPr>
            </w:pPr>
            <w:r>
              <w:rPr>
                <w:rFonts w:hint="eastAsia" w:ascii="仿宋_GB2312" w:hAnsi="楷体" w:eastAsia="仿宋_GB2312" w:cs="华文细黑"/>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515" w:type="dxa"/>
            <w:vAlign w:val="center"/>
          </w:tcPr>
          <w:p>
            <w:pPr>
              <w:widowControl/>
              <w:jc w:val="center"/>
              <w:rPr>
                <w:rFonts w:ascii="楷体_GB2312" w:hAnsi="楷体_GB2312" w:eastAsia="楷体_GB2312" w:cs="楷体_GB2312"/>
                <w:b/>
                <w:color w:val="000000"/>
                <w:kern w:val="0"/>
                <w:sz w:val="28"/>
                <w:szCs w:val="28"/>
              </w:rPr>
            </w:pPr>
            <w:r>
              <w:rPr>
                <w:rFonts w:hint="eastAsia" w:ascii="仿宋_GB2312" w:hAnsi="宋体" w:eastAsia="仿宋_GB2312" w:cs="宋体"/>
                <w:b/>
                <w:color w:val="000000"/>
                <w:kern w:val="0"/>
                <w:szCs w:val="21"/>
              </w:rPr>
              <w:t>序号</w:t>
            </w:r>
          </w:p>
        </w:tc>
        <w:tc>
          <w:tcPr>
            <w:tcW w:w="833" w:type="dxa"/>
            <w:vAlign w:val="center"/>
          </w:tcPr>
          <w:p>
            <w:pPr>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职权</w:t>
            </w:r>
          </w:p>
          <w:p>
            <w:pPr>
              <w:widowControl/>
              <w:jc w:val="center"/>
              <w:rPr>
                <w:rFonts w:ascii="楷体_GB2312" w:hAnsi="楷体_GB2312" w:eastAsia="楷体_GB2312" w:cs="楷体_GB2312"/>
                <w:b/>
                <w:color w:val="000000"/>
                <w:kern w:val="0"/>
                <w:sz w:val="28"/>
                <w:szCs w:val="28"/>
              </w:rPr>
            </w:pPr>
            <w:r>
              <w:rPr>
                <w:rFonts w:hint="eastAsia" w:ascii="仿宋_GB2312" w:hAnsi="宋体" w:eastAsia="仿宋_GB2312" w:cs="宋体"/>
                <w:b/>
                <w:color w:val="000000"/>
                <w:kern w:val="0"/>
                <w:szCs w:val="21"/>
              </w:rPr>
              <w:t>名称</w:t>
            </w:r>
          </w:p>
        </w:tc>
        <w:tc>
          <w:tcPr>
            <w:tcW w:w="717" w:type="dxa"/>
            <w:vAlign w:val="center"/>
          </w:tcPr>
          <w:p>
            <w:pPr>
              <w:widowControl/>
              <w:jc w:val="center"/>
              <w:rPr>
                <w:rFonts w:ascii="楷体_GB2312" w:hAnsi="楷体_GB2312" w:eastAsia="楷体_GB2312" w:cs="楷体_GB2312"/>
                <w:b/>
                <w:color w:val="000000"/>
                <w:kern w:val="0"/>
                <w:sz w:val="28"/>
                <w:szCs w:val="28"/>
              </w:rPr>
            </w:pPr>
            <w:r>
              <w:rPr>
                <w:rFonts w:hint="eastAsia" w:ascii="仿宋_GB2312" w:hAnsi="宋体" w:eastAsia="仿宋_GB2312" w:cs="宋体"/>
                <w:b/>
                <w:color w:val="000000"/>
                <w:kern w:val="0"/>
                <w:szCs w:val="21"/>
              </w:rPr>
              <w:t>子项名称</w:t>
            </w:r>
          </w:p>
        </w:tc>
        <w:tc>
          <w:tcPr>
            <w:tcW w:w="700" w:type="dxa"/>
            <w:vAlign w:val="center"/>
          </w:tcPr>
          <w:p>
            <w:pPr>
              <w:widowControl/>
              <w:jc w:val="center"/>
              <w:rPr>
                <w:rFonts w:ascii="楷体_GB2312" w:hAnsi="楷体_GB2312" w:eastAsia="楷体_GB2312" w:cs="楷体_GB2312"/>
                <w:b/>
                <w:color w:val="000000"/>
                <w:kern w:val="0"/>
                <w:sz w:val="28"/>
                <w:szCs w:val="28"/>
              </w:rPr>
            </w:pPr>
            <w:r>
              <w:rPr>
                <w:rFonts w:hint="eastAsia" w:ascii="仿宋_GB2312" w:hAnsi="宋体" w:eastAsia="仿宋_GB2312" w:cs="宋体"/>
                <w:b/>
                <w:color w:val="000000"/>
                <w:kern w:val="0"/>
                <w:szCs w:val="21"/>
              </w:rPr>
              <w:t>基本编码</w:t>
            </w:r>
          </w:p>
        </w:tc>
        <w:tc>
          <w:tcPr>
            <w:tcW w:w="733" w:type="dxa"/>
            <w:vAlign w:val="center"/>
          </w:tcPr>
          <w:p>
            <w:pPr>
              <w:widowControl/>
              <w:jc w:val="center"/>
              <w:rPr>
                <w:rFonts w:ascii="楷体_GB2312" w:hAnsi="楷体_GB2312" w:eastAsia="楷体_GB2312" w:cs="楷体_GB2312"/>
                <w:b/>
                <w:color w:val="000000"/>
                <w:kern w:val="0"/>
                <w:sz w:val="28"/>
                <w:szCs w:val="28"/>
              </w:rPr>
            </w:pPr>
            <w:r>
              <w:rPr>
                <w:rFonts w:hint="eastAsia" w:ascii="仿宋_GB2312" w:hAnsi="宋体" w:eastAsia="仿宋_GB2312" w:cs="宋体"/>
                <w:b/>
                <w:color w:val="000000"/>
                <w:kern w:val="0"/>
                <w:szCs w:val="21"/>
              </w:rPr>
              <w:t>实施部门</w:t>
            </w:r>
          </w:p>
        </w:tc>
        <w:tc>
          <w:tcPr>
            <w:tcW w:w="4633" w:type="dxa"/>
            <w:vAlign w:val="center"/>
          </w:tcPr>
          <w:p>
            <w:pPr>
              <w:widowControl/>
              <w:jc w:val="center"/>
              <w:rPr>
                <w:rFonts w:ascii="楷体_GB2312" w:hAnsi="楷体_GB2312" w:eastAsia="楷体_GB2312" w:cs="楷体_GB2312"/>
                <w:b/>
                <w:color w:val="000000"/>
                <w:kern w:val="0"/>
                <w:sz w:val="28"/>
                <w:szCs w:val="28"/>
              </w:rPr>
            </w:pPr>
            <w:r>
              <w:rPr>
                <w:rFonts w:hint="eastAsia" w:ascii="仿宋_GB2312" w:hAnsi="宋体" w:eastAsia="仿宋_GB2312" w:cs="宋体"/>
                <w:b/>
                <w:color w:val="000000"/>
                <w:kern w:val="0"/>
                <w:szCs w:val="21"/>
              </w:rPr>
              <w:t>职权依据</w:t>
            </w:r>
          </w:p>
        </w:tc>
        <w:tc>
          <w:tcPr>
            <w:tcW w:w="467" w:type="dxa"/>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行使</w:t>
            </w:r>
          </w:p>
          <w:p>
            <w:pPr>
              <w:widowControl/>
              <w:jc w:val="center"/>
              <w:rPr>
                <w:rFonts w:ascii="楷体_GB2312" w:hAnsi="楷体_GB2312" w:eastAsia="楷体_GB2312" w:cs="楷体_GB2312"/>
                <w:b/>
                <w:color w:val="000000"/>
                <w:kern w:val="0"/>
                <w:sz w:val="28"/>
                <w:szCs w:val="28"/>
              </w:rPr>
            </w:pPr>
            <w:r>
              <w:rPr>
                <w:rFonts w:hint="eastAsia" w:ascii="仿宋_GB2312" w:hAnsi="宋体" w:eastAsia="仿宋_GB2312" w:cs="宋体"/>
                <w:b/>
                <w:color w:val="000000"/>
                <w:kern w:val="0"/>
                <w:szCs w:val="21"/>
              </w:rPr>
              <w:t>层级</w:t>
            </w:r>
          </w:p>
        </w:tc>
        <w:tc>
          <w:tcPr>
            <w:tcW w:w="567" w:type="dxa"/>
            <w:vAlign w:val="center"/>
          </w:tcPr>
          <w:p>
            <w:pPr>
              <w:widowControl/>
              <w:jc w:val="center"/>
              <w:rPr>
                <w:rFonts w:ascii="楷体_GB2312" w:hAnsi="楷体_GB2312" w:eastAsia="楷体_GB2312" w:cs="楷体_GB2312"/>
                <w:b/>
                <w:color w:val="000000"/>
                <w:kern w:val="0"/>
                <w:sz w:val="28"/>
                <w:szCs w:val="28"/>
              </w:rPr>
            </w:pPr>
            <w:r>
              <w:rPr>
                <w:rFonts w:hint="eastAsia" w:ascii="仿宋_GB2312" w:hAnsi="楷体" w:eastAsia="仿宋_GB2312" w:cs="华文细黑"/>
                <w:b/>
                <w:bCs/>
                <w:color w:val="000000"/>
                <w:kern w:val="0"/>
                <w:szCs w:val="21"/>
              </w:rPr>
              <w:t>行使内容</w:t>
            </w:r>
          </w:p>
        </w:tc>
        <w:tc>
          <w:tcPr>
            <w:tcW w:w="2933" w:type="dxa"/>
            <w:tcBorders>
              <w:bottom w:val="single" w:color="auto" w:sz="4" w:space="0"/>
            </w:tcBorders>
            <w:vAlign w:val="center"/>
          </w:tcPr>
          <w:p>
            <w:pPr>
              <w:widowControl/>
              <w:jc w:val="center"/>
              <w:rPr>
                <w:rFonts w:ascii="楷体_GB2312" w:hAnsi="楷体_GB2312" w:eastAsia="楷体_GB2312" w:cs="楷体_GB2312"/>
                <w:b/>
                <w:bCs/>
                <w:color w:val="000000"/>
                <w:kern w:val="0"/>
                <w:sz w:val="28"/>
                <w:szCs w:val="28"/>
              </w:rPr>
            </w:pPr>
            <w:r>
              <w:rPr>
                <w:rFonts w:hint="eastAsia" w:ascii="仿宋_GB2312" w:hAnsi="宋体" w:eastAsia="仿宋_GB2312" w:cs="宋体"/>
                <w:b/>
                <w:color w:val="000000"/>
                <w:kern w:val="0"/>
                <w:szCs w:val="21"/>
              </w:rPr>
              <w:t>追责情形</w:t>
            </w:r>
          </w:p>
        </w:tc>
        <w:tc>
          <w:tcPr>
            <w:tcW w:w="6217" w:type="dxa"/>
            <w:tcBorders>
              <w:bottom w:val="single" w:color="auto" w:sz="4" w:space="0"/>
            </w:tcBorders>
            <w:vAlign w:val="center"/>
          </w:tcPr>
          <w:p>
            <w:pPr>
              <w:widowControl/>
              <w:jc w:val="center"/>
              <w:rPr>
                <w:rFonts w:ascii="楷体_GB2312" w:hAnsi="楷体_GB2312" w:eastAsia="楷体_GB2312" w:cs="楷体_GB2312"/>
                <w:b/>
                <w:bCs/>
                <w:color w:val="000000"/>
                <w:kern w:val="0"/>
                <w:sz w:val="28"/>
                <w:szCs w:val="28"/>
              </w:rPr>
            </w:pPr>
            <w:r>
              <w:rPr>
                <w:rFonts w:hint="eastAsia" w:ascii="仿宋_GB2312" w:hAnsi="宋体" w:eastAsia="仿宋_GB2312" w:cs="宋体"/>
                <w:b/>
                <w:color w:val="000000"/>
                <w:kern w:val="0"/>
                <w:szCs w:val="21"/>
              </w:rPr>
              <w:t>追责依据</w:t>
            </w:r>
          </w:p>
        </w:tc>
        <w:tc>
          <w:tcPr>
            <w:tcW w:w="1031" w:type="dxa"/>
            <w:tcBorders>
              <w:bottom w:val="single" w:color="auto" w:sz="4" w:space="0"/>
            </w:tcBorders>
            <w:vAlign w:val="center"/>
          </w:tcPr>
          <w:p>
            <w:pPr>
              <w:widowControl/>
              <w:jc w:val="center"/>
              <w:rPr>
                <w:rFonts w:ascii="楷体_GB2312" w:hAnsi="楷体_GB2312" w:eastAsia="楷体_GB2312" w:cs="楷体_GB2312"/>
                <w:b/>
                <w:bCs/>
                <w:color w:val="000000"/>
                <w:kern w:val="0"/>
                <w:sz w:val="28"/>
                <w:szCs w:val="28"/>
              </w:rPr>
            </w:pPr>
            <w:r>
              <w:rPr>
                <w:rFonts w:hint="eastAsia" w:ascii="仿宋_GB2312" w:hAnsi="宋体" w:eastAsia="仿宋_GB2312" w:cs="宋体"/>
                <w:b/>
                <w:color w:val="000000"/>
                <w:kern w:val="0"/>
                <w:szCs w:val="21"/>
              </w:rPr>
              <w:t>免责事项</w:t>
            </w:r>
          </w:p>
        </w:tc>
        <w:tc>
          <w:tcPr>
            <w:tcW w:w="1222" w:type="dxa"/>
            <w:vMerge w:val="continue"/>
            <w:vAlign w:val="center"/>
          </w:tcPr>
          <w:p>
            <w:pPr>
              <w:widowControl/>
              <w:rPr>
                <w:rFonts w:ascii="仿宋_GB2312" w:hAnsi="楷体" w:eastAsia="仿宋_GB2312" w:cs="华文细黑"/>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515" w:type="dxa"/>
            <w:vAlign w:val="center"/>
          </w:tcPr>
          <w:p>
            <w:pPr>
              <w:widowControl/>
              <w:numPr>
                <w:ilvl w:val="0"/>
                <w:numId w:val="2"/>
              </w:numPr>
              <w:adjustRightInd w:val="0"/>
              <w:snapToGrid w:val="0"/>
              <w:spacing w:before="188" w:after="188" w:line="240" w:lineRule="exact"/>
              <w:rPr>
                <w:rFonts w:ascii="仿宋_GB2312" w:eastAsia="仿宋_GB2312"/>
                <w:bCs/>
                <w:color w:val="000000"/>
                <w:szCs w:val="21"/>
              </w:rPr>
            </w:pPr>
          </w:p>
        </w:tc>
        <w:tc>
          <w:tcPr>
            <w:tcW w:w="833" w:type="dxa"/>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从事拍卖业务许可</w:t>
            </w:r>
          </w:p>
        </w:tc>
        <w:tc>
          <w:tcPr>
            <w:tcW w:w="717" w:type="dxa"/>
            <w:vAlign w:val="center"/>
          </w:tcPr>
          <w:p>
            <w:pPr>
              <w:spacing w:line="240" w:lineRule="exact"/>
              <w:rPr>
                <w:rFonts w:ascii="仿宋_GB2312" w:eastAsia="仿宋_GB2312"/>
                <w:color w:val="000000"/>
                <w:szCs w:val="21"/>
              </w:rPr>
            </w:pPr>
            <w:r>
              <w:rPr>
                <w:rFonts w:hint="eastAsia" w:ascii="仿宋_GB2312" w:eastAsia="仿宋_GB2312"/>
                <w:color w:val="000000"/>
                <w:szCs w:val="21"/>
              </w:rPr>
              <w:t>无</w:t>
            </w:r>
          </w:p>
        </w:tc>
        <w:tc>
          <w:tcPr>
            <w:tcW w:w="700" w:type="dxa"/>
            <w:vAlign w:val="center"/>
          </w:tcPr>
          <w:p>
            <w:pPr>
              <w:widowControl/>
              <w:adjustRightInd w:val="0"/>
              <w:snapToGrid w:val="0"/>
              <w:spacing w:line="240" w:lineRule="exact"/>
              <w:rPr>
                <w:rFonts w:ascii="仿宋_GB2312" w:eastAsia="仿宋_GB2312"/>
                <w:color w:val="000000"/>
                <w:szCs w:val="21"/>
              </w:rPr>
            </w:pPr>
            <w:r>
              <w:rPr>
                <w:rStyle w:val="8"/>
                <w:rFonts w:hint="eastAsia" w:ascii="微软雅黑" w:hAnsi="微软雅黑" w:eastAsia="微软雅黑" w:cs="Arial"/>
                <w:color w:val="333333"/>
                <w:sz w:val="18"/>
                <w:szCs w:val="18"/>
              </w:rPr>
              <w:t>000121006000</w:t>
            </w:r>
          </w:p>
        </w:tc>
        <w:tc>
          <w:tcPr>
            <w:tcW w:w="733" w:type="dxa"/>
            <w:tcBorders>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自治区商务厅</w:t>
            </w:r>
          </w:p>
        </w:tc>
        <w:tc>
          <w:tcPr>
            <w:tcW w:w="4633" w:type="dxa"/>
            <w:tcBorders>
              <w:top w:val="single" w:color="auto" w:sz="4" w:space="0"/>
              <w:left w:val="single" w:color="auto" w:sz="4" w:space="0"/>
              <w:right w:val="single" w:color="auto" w:sz="4" w:space="0"/>
            </w:tcBorders>
            <w:vAlign w:val="center"/>
          </w:tcPr>
          <w:p>
            <w:pPr>
              <w:adjustRightInd w:val="0"/>
              <w:snapToGrid w:val="0"/>
              <w:spacing w:line="240" w:lineRule="exact"/>
              <w:ind w:firstLine="360" w:firstLineChars="200"/>
              <w:rPr>
                <w:rFonts w:ascii="仿宋_GB2312" w:eastAsia="仿宋_GB2312"/>
                <w:color w:val="000000"/>
                <w:szCs w:val="21"/>
              </w:rPr>
            </w:pPr>
            <w:r>
              <w:rPr>
                <w:rFonts w:hint="eastAsia" w:ascii="微软雅黑" w:hAnsi="微软雅黑" w:eastAsia="微软雅黑" w:cs="Consolas"/>
                <w:color w:val="333333"/>
                <w:kern w:val="0"/>
                <w:sz w:val="18"/>
                <w:szCs w:val="18"/>
              </w:rPr>
              <w:t>【法律】《中华人民共和国拍卖法》第三章 第一节 拍卖人 第十一条 拍卖企业可以在设区的市设立。设立拍卖企业必须经所在地的省、自治区、直辖市人民政府负责管理拍卖业的部门审核许可，并向工商行政管理部门申请登记，领取营业执照。</w:t>
            </w:r>
          </w:p>
        </w:tc>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自治区</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000000"/>
                <w:szCs w:val="21"/>
              </w:rPr>
            </w:pPr>
            <w:r>
              <w:rPr>
                <w:rFonts w:hint="eastAsia" w:ascii="仿宋_GB2312" w:eastAsia="仿宋_GB2312"/>
                <w:color w:val="000000"/>
                <w:szCs w:val="21"/>
              </w:rPr>
              <w:t>许可</w:t>
            </w:r>
          </w:p>
        </w:tc>
        <w:tc>
          <w:tcPr>
            <w:tcW w:w="29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000000"/>
                <w:szCs w:val="21"/>
              </w:rPr>
            </w:pPr>
            <w:r>
              <w:rPr>
                <w:rFonts w:hint="eastAsia" w:ascii="仿宋_GB2312" w:eastAsia="仿宋_GB2312"/>
                <w:color w:val="000000"/>
                <w:szCs w:val="21"/>
              </w:rPr>
              <w:br w:type="textWrapping"/>
            </w:r>
            <w:r>
              <w:rPr>
                <w:rFonts w:hint="eastAsia" w:ascii="仿宋_GB2312" w:eastAsia="仿宋_GB2312"/>
                <w:color w:val="000000"/>
                <w:szCs w:val="21"/>
              </w:rPr>
              <w:t>1.对符合条件的申请不予办理或不在法定期限内办理；</w:t>
            </w:r>
            <w:r>
              <w:rPr>
                <w:rFonts w:hint="eastAsia" w:ascii="仿宋_GB2312" w:eastAsia="仿宋_GB2312"/>
                <w:color w:val="000000"/>
                <w:szCs w:val="21"/>
              </w:rPr>
              <w:br w:type="textWrapping"/>
            </w:r>
            <w:r>
              <w:rPr>
                <w:rFonts w:hint="eastAsia" w:ascii="仿宋_GB2312" w:eastAsia="仿宋_GB2312"/>
                <w:color w:val="000000"/>
                <w:szCs w:val="21"/>
              </w:rPr>
              <w:t>2.对不符合许可条件的予以许可的；</w:t>
            </w:r>
            <w:r>
              <w:rPr>
                <w:rFonts w:hint="eastAsia" w:ascii="仿宋_GB2312" w:eastAsia="仿宋_GB2312"/>
                <w:color w:val="000000"/>
                <w:szCs w:val="21"/>
              </w:rPr>
              <w:br w:type="textWrapping"/>
            </w:r>
            <w:r>
              <w:rPr>
                <w:rFonts w:hint="eastAsia" w:ascii="仿宋_GB2312" w:eastAsia="仿宋_GB2312"/>
                <w:color w:val="000000"/>
                <w:szCs w:val="21"/>
              </w:rPr>
              <w:t>3.未严格审查申报材料或弄虚作假审批、有失职行为的；</w:t>
            </w:r>
            <w:r>
              <w:rPr>
                <w:rFonts w:hint="eastAsia" w:ascii="仿宋_GB2312" w:eastAsia="仿宋_GB2312"/>
                <w:color w:val="000000"/>
                <w:szCs w:val="21"/>
              </w:rPr>
              <w:br w:type="textWrapping"/>
            </w:r>
            <w:r>
              <w:rPr>
                <w:rFonts w:hint="eastAsia" w:ascii="仿宋_GB2312" w:eastAsia="仿宋_GB2312"/>
                <w:color w:val="000000"/>
                <w:szCs w:val="21"/>
              </w:rPr>
              <w:t>4.不按照法定条件或者违反法定程序审核、审批，以及乱收费用，情节严重的；</w:t>
            </w:r>
            <w:r>
              <w:rPr>
                <w:rFonts w:hint="eastAsia" w:ascii="仿宋_GB2312" w:eastAsia="仿宋_GB2312"/>
                <w:color w:val="000000"/>
                <w:szCs w:val="21"/>
              </w:rPr>
              <w:br w:type="textWrapping"/>
            </w:r>
            <w:r>
              <w:rPr>
                <w:rFonts w:hint="eastAsia" w:ascii="仿宋_GB2312" w:eastAsia="仿宋_GB2312"/>
                <w:color w:val="000000"/>
                <w:szCs w:val="21"/>
              </w:rPr>
              <w:t>5.在审批过程中徇私舞弊、滥用职权、玩忽职守的；</w:t>
            </w:r>
            <w:r>
              <w:rPr>
                <w:rFonts w:hint="eastAsia" w:ascii="仿宋_GB2312" w:eastAsia="仿宋_GB2312"/>
                <w:color w:val="000000"/>
                <w:szCs w:val="21"/>
              </w:rPr>
              <w:br w:type="textWrapping"/>
            </w:r>
            <w:r>
              <w:rPr>
                <w:rFonts w:hint="eastAsia" w:ascii="仿宋_GB2312" w:eastAsia="仿宋_GB2312"/>
                <w:color w:val="000000"/>
                <w:szCs w:val="21"/>
              </w:rPr>
              <w:t>6.利用职务上的便利，索取他人财物，为他人谋取利益的；</w:t>
            </w:r>
            <w:r>
              <w:rPr>
                <w:rFonts w:hint="eastAsia" w:ascii="仿宋_GB2312" w:eastAsia="仿宋_GB2312"/>
                <w:color w:val="000000"/>
                <w:szCs w:val="21"/>
              </w:rPr>
              <w:br w:type="textWrapping"/>
            </w:r>
            <w:r>
              <w:rPr>
                <w:rFonts w:hint="eastAsia" w:ascii="仿宋_GB2312" w:eastAsia="仿宋_GB2312"/>
                <w:color w:val="000000"/>
                <w:szCs w:val="21"/>
              </w:rPr>
              <w:t>7.其他违反法律法规规章的行为。</w:t>
            </w:r>
          </w:p>
        </w:tc>
        <w:tc>
          <w:tcPr>
            <w:tcW w:w="62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000000"/>
                <w:szCs w:val="21"/>
              </w:rPr>
            </w:pPr>
            <w:r>
              <w:rPr>
                <w:rFonts w:hint="eastAsia" w:ascii="方正书宋_GBK" w:hAnsi="宋体" w:eastAsia="方正书宋_GBK" w:cs="宋体"/>
                <w:color w:val="000000"/>
                <w:kern w:val="0"/>
                <w:sz w:val="20"/>
                <w:szCs w:val="20"/>
              </w:rPr>
              <w:t>1</w:t>
            </w:r>
            <w:r>
              <w:rPr>
                <w:rFonts w:hint="eastAsia" w:ascii="仿宋_GB2312" w:eastAsia="仿宋_GB2312"/>
                <w:color w:val="000000"/>
                <w:szCs w:val="21"/>
              </w:rPr>
              <w:t>.《中华人民共和国行政许可法》第七十二条：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2.《中华人民共和国行政许可法》第七十四条: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3．《中华人民共和国行政许可法》第七十五条: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r>
              <w:rPr>
                <w:rFonts w:hint="eastAsia" w:ascii="仿宋_GB2312" w:eastAsia="仿宋_GB2312"/>
                <w:color w:val="000000"/>
                <w:szCs w:val="21"/>
              </w:rPr>
              <w:br w:type="textWrapping"/>
            </w:r>
            <w:r>
              <w:rPr>
                <w:rFonts w:hint="eastAsia" w:ascii="仿宋_GB2312" w:eastAsia="仿宋_GB2312"/>
                <w:color w:val="000000"/>
                <w:szCs w:val="21"/>
              </w:rPr>
              <w:t xml:space="preserve">4.《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eastAsia="仿宋_GB2312"/>
                <w:color w:val="000000"/>
                <w:szCs w:val="21"/>
              </w:rPr>
              <w:br w:type="textWrapping"/>
            </w:r>
            <w:r>
              <w:rPr>
                <w:rFonts w:hint="eastAsia" w:ascii="仿宋_GB2312" w:eastAsia="仿宋_GB2312"/>
                <w:color w:val="000000"/>
                <w:szCs w:val="21"/>
              </w:rPr>
              <w:t>5.《中华人民共和国行政许可法》第七十三条:行政机关工作人员办理行政许可、实施监督检查，索取或者收受他人财物或者谋取其他利益，构成犯罪的，依法追究刑事责任；尚不构成犯罪的，依法给予行政处分。</w:t>
            </w:r>
            <w:r>
              <w:rPr>
                <w:rFonts w:hint="eastAsia" w:ascii="仿宋_GB2312" w:eastAsia="仿宋_GB2312"/>
                <w:color w:val="000000"/>
                <w:szCs w:val="21"/>
              </w:rPr>
              <w:br w:type="textWrapping"/>
            </w:r>
            <w:r>
              <w:rPr>
                <w:rFonts w:hint="eastAsia" w:ascii="仿宋_GB2312" w:eastAsia="仿宋_GB2312"/>
                <w:color w:val="000000"/>
                <w:szCs w:val="21"/>
              </w:rPr>
              <w:t>6.拍卖法》（1996年7.月通过，2015年4月修正）第五十九条：“国家机关违反本法第九条的规定，将应当委托财产所在地的省、自治区、直辖市的人民政府或者设区的市的人民政府指定的拍卖人拍卖的物品擅自处理的，对负有直接责任的主管人员和其他直接责任人员依法给予行政处分，给国家造成损失的，还应当承担赔偿责任。”</w:t>
            </w:r>
          </w:p>
          <w:p>
            <w:pPr>
              <w:spacing w:line="240" w:lineRule="exact"/>
              <w:rPr>
                <w:rFonts w:ascii="仿宋_GB2312" w:eastAsia="仿宋_GB2312"/>
                <w:color w:val="000000"/>
                <w:szCs w:val="21"/>
              </w:rPr>
            </w:pPr>
            <w:r>
              <w:rPr>
                <w:rFonts w:hint="eastAsia" w:ascii="仿宋_GB2312" w:eastAsia="仿宋_GB2312"/>
                <w:color w:val="000000"/>
                <w:szCs w:val="21"/>
              </w:rPr>
              <w:t>7.《拍卖管理办法》（商务部令2004年第24号，2015年10月修正）第五十三条：“商务主管部门以及行业协会的工作人员在工作中滥用职权、徇私舞弊、玩忽职守、索贿受贿的，对负有责任的主管人员和直接责任人员依法给予行政处分;构成犯罪的，依法追究刑事责任。”</w:t>
            </w:r>
          </w:p>
        </w:tc>
        <w:tc>
          <w:tcPr>
            <w:tcW w:w="103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000000"/>
                <w:szCs w:val="21"/>
              </w:rPr>
            </w:pPr>
            <w:r>
              <w:rPr>
                <w:rFonts w:hint="eastAsia" w:ascii="仿宋_GB2312" w:eastAsia="仿宋_GB2312"/>
                <w:color w:val="000000"/>
                <w:szCs w:val="21"/>
              </w:rPr>
              <w:t>法律法规规章规定的免责情形以及自治区自治区党委办公厅《关于支持干部干事创业建立容错纠错机制的办法（试行）》等文件</w:t>
            </w:r>
          </w:p>
          <w:p>
            <w:pPr>
              <w:spacing w:line="240" w:lineRule="exact"/>
              <w:rPr>
                <w:rFonts w:ascii="仿宋_GB2312" w:eastAsia="仿宋_GB2312"/>
                <w:color w:val="000000"/>
                <w:szCs w:val="21"/>
              </w:rPr>
            </w:pPr>
            <w:r>
              <w:rPr>
                <w:rFonts w:hint="eastAsia" w:ascii="仿宋_GB2312" w:eastAsia="仿宋_GB2312"/>
                <w:color w:val="000000"/>
                <w:szCs w:val="21"/>
              </w:rPr>
              <w:t>明确的免责情形。</w:t>
            </w:r>
          </w:p>
        </w:tc>
        <w:tc>
          <w:tcPr>
            <w:tcW w:w="122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15" w:type="dxa"/>
            <w:tcBorders>
              <w:top w:val="single" w:color="auto" w:sz="4" w:space="0"/>
            </w:tcBorders>
            <w:vAlign w:val="center"/>
          </w:tcPr>
          <w:p>
            <w:pPr>
              <w:widowControl/>
              <w:numPr>
                <w:ilvl w:val="0"/>
                <w:numId w:val="2"/>
              </w:numPr>
              <w:adjustRightInd w:val="0"/>
              <w:snapToGrid w:val="0"/>
              <w:spacing w:before="188" w:after="188" w:line="240" w:lineRule="exact"/>
              <w:rPr>
                <w:rFonts w:ascii="仿宋_GB2312" w:hAnsi="宋体" w:eastAsia="仿宋_GB2312"/>
                <w:color w:val="000000"/>
                <w:szCs w:val="21"/>
              </w:rPr>
            </w:pPr>
          </w:p>
        </w:tc>
        <w:tc>
          <w:tcPr>
            <w:tcW w:w="833" w:type="dxa"/>
            <w:tcBorders>
              <w:top w:val="single" w:color="auto" w:sz="4" w:space="0"/>
            </w:tcBorders>
            <w:vAlign w:val="center"/>
          </w:tcPr>
          <w:p>
            <w:pPr>
              <w:widowControl/>
              <w:adjustRightInd w:val="0"/>
              <w:snapToGrid w:val="0"/>
              <w:spacing w:line="240" w:lineRule="exact"/>
              <w:rPr>
                <w:rFonts w:ascii="仿宋_GB2312" w:hAnsi="宋体" w:eastAsia="仿宋_GB2312"/>
                <w:color w:val="000000"/>
                <w:szCs w:val="21"/>
              </w:rPr>
            </w:pPr>
            <w:r>
              <w:fldChar w:fldCharType="begin"/>
            </w:r>
            <w:r>
              <w:instrText xml:space="preserve"> HYPERLINK "http://36.2.2.9:8000/nxqzf/page/hopetest/serviceitem/SubServiceItemList.jsp?KeepThis=true&amp;height=400&amp;width=800&amp;proid=a48282894a708792014a70f874bf0006" \o "对外劳务合作、对外承包工程经营资格核准  的子项目详细信息" </w:instrText>
            </w:r>
            <w:r>
              <w:fldChar w:fldCharType="separate"/>
            </w:r>
            <w:r>
              <w:rPr>
                <w:rFonts w:hint="eastAsia" w:ascii="仿宋_GB2312" w:hAnsi="宋体" w:eastAsia="仿宋_GB2312"/>
                <w:color w:val="000000"/>
                <w:szCs w:val="21"/>
              </w:rPr>
              <w:t>对外劳务合作经营资格核准</w:t>
            </w:r>
            <w:r>
              <w:rPr>
                <w:rFonts w:hint="eastAsia" w:ascii="仿宋_GB2312" w:hAnsi="宋体" w:eastAsia="仿宋_GB2312"/>
                <w:color w:val="000000"/>
                <w:szCs w:val="21"/>
              </w:rPr>
              <w:fldChar w:fldCharType="end"/>
            </w:r>
          </w:p>
        </w:tc>
        <w:tc>
          <w:tcPr>
            <w:tcW w:w="717" w:type="dxa"/>
            <w:tcBorders>
              <w:top w:val="single" w:color="auto" w:sz="4" w:space="0"/>
            </w:tcBorders>
            <w:vAlign w:val="center"/>
          </w:tcPr>
          <w:p>
            <w:pPr>
              <w:widowControl/>
              <w:adjustRightInd w:val="0"/>
              <w:snapToGrid w:val="0"/>
              <w:spacing w:line="240" w:lineRule="exact"/>
              <w:rPr>
                <w:rFonts w:ascii="仿宋_GB2312" w:hAnsi="宋体" w:eastAsia="仿宋_GB2312"/>
                <w:color w:val="000000"/>
                <w:szCs w:val="21"/>
              </w:rPr>
            </w:pPr>
            <w:r>
              <w:rPr>
                <w:rFonts w:hint="eastAsia" w:ascii="仿宋_GB2312" w:hAnsi="宋体" w:eastAsia="仿宋_GB2312"/>
                <w:color w:val="000000"/>
                <w:szCs w:val="21"/>
              </w:rPr>
              <w:t>无</w:t>
            </w:r>
          </w:p>
        </w:tc>
        <w:tc>
          <w:tcPr>
            <w:tcW w:w="700" w:type="dxa"/>
            <w:tcBorders>
              <w:top w:val="single" w:color="auto" w:sz="4" w:space="0"/>
            </w:tcBorders>
            <w:vAlign w:val="center"/>
          </w:tcPr>
          <w:p>
            <w:pPr>
              <w:widowControl/>
              <w:adjustRightInd w:val="0"/>
              <w:snapToGrid w:val="0"/>
              <w:spacing w:line="240" w:lineRule="exact"/>
              <w:rPr>
                <w:rFonts w:ascii="仿宋_GB2312" w:hAnsi="宋体" w:eastAsia="仿宋_GB2312"/>
                <w:color w:val="000000"/>
                <w:szCs w:val="21"/>
              </w:rPr>
            </w:pPr>
            <w:r>
              <w:rPr>
                <w:rStyle w:val="8"/>
                <w:rFonts w:hint="eastAsia" w:ascii="微软雅黑" w:hAnsi="微软雅黑" w:eastAsia="微软雅黑" w:cs="Arial"/>
                <w:color w:val="333333"/>
                <w:sz w:val="18"/>
                <w:szCs w:val="18"/>
              </w:rPr>
              <w:t>000121002000</w:t>
            </w:r>
          </w:p>
        </w:tc>
        <w:tc>
          <w:tcPr>
            <w:tcW w:w="733" w:type="dxa"/>
            <w:tcBorders>
              <w:top w:val="single" w:color="auto" w:sz="4" w:space="0"/>
              <w:right w:val="single" w:color="auto" w:sz="4" w:space="0"/>
            </w:tcBorders>
            <w:vAlign w:val="center"/>
          </w:tcPr>
          <w:p>
            <w:pPr>
              <w:spacing w:line="240" w:lineRule="exact"/>
            </w:pPr>
            <w:r>
              <w:rPr>
                <w:rFonts w:hint="eastAsia" w:ascii="仿宋_GB2312" w:eastAsia="仿宋_GB2312"/>
                <w:color w:val="000000"/>
                <w:szCs w:val="21"/>
              </w:rPr>
              <w:t>自治区商务厅</w:t>
            </w:r>
          </w:p>
        </w:tc>
        <w:tc>
          <w:tcPr>
            <w:tcW w:w="4633" w:type="dxa"/>
            <w:tcBorders>
              <w:top w:val="single" w:color="auto" w:sz="4" w:space="0"/>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【法律】《中华人民共和国对外贸易法》第十条：……从事对外劳务合作的单位，应当具备相应的资质。具体办法由国务院规定。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【行政法规】《对外劳务合作管理条例》第五条：从事对外劳务合作，应当按照省、自治区、直辖市人民政府的规定，经省级或者设区的市级人民政府商务主管部门批准，取得对外劳务合作经营资格。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仿宋_GB2312" w:hAnsi="宋体" w:eastAsia="仿宋_GB2312"/>
                <w:color w:val="000000"/>
                <w:szCs w:val="21"/>
              </w:rPr>
            </w:pPr>
            <w:r>
              <w:rPr>
                <w:rFonts w:hint="eastAsia" w:ascii="微软雅黑" w:hAnsi="微软雅黑" w:eastAsia="微软雅黑" w:cs="Consolas"/>
                <w:color w:val="333333"/>
                <w:kern w:val="0"/>
                <w:sz w:val="18"/>
                <w:szCs w:val="18"/>
              </w:rPr>
              <w:t>第五十一条：对外劳务合作企业组织劳务人员赴国务院商务主管部门会同国务院外交等有关部门确定的特定国家或者地区工作的，应当经国务院商务主管部门会同国务院有关部门批准。</w:t>
            </w:r>
          </w:p>
        </w:tc>
        <w:tc>
          <w:tcPr>
            <w:tcW w:w="467" w:type="dxa"/>
            <w:tcBorders>
              <w:top w:val="single" w:color="auto" w:sz="4" w:space="0"/>
              <w:left w:val="single" w:color="auto" w:sz="4" w:space="0"/>
              <w:right w:val="single" w:color="auto" w:sz="4" w:space="0"/>
            </w:tcBorders>
            <w:vAlign w:val="center"/>
          </w:tcPr>
          <w:p>
            <w:pPr>
              <w:widowControl/>
              <w:adjustRightInd w:val="0"/>
              <w:snapToGrid w:val="0"/>
              <w:spacing w:line="240" w:lineRule="exact"/>
              <w:rPr>
                <w:rFonts w:ascii="仿宋_GB2312" w:hAnsi="宋体" w:eastAsia="仿宋_GB2312"/>
                <w:color w:val="000000"/>
                <w:szCs w:val="21"/>
              </w:rPr>
            </w:pPr>
            <w:r>
              <w:rPr>
                <w:rFonts w:hint="eastAsia" w:ascii="仿宋_GB2312" w:hAnsi="宋体" w:eastAsia="仿宋_GB2312"/>
                <w:color w:val="000000"/>
                <w:szCs w:val="21"/>
              </w:rPr>
              <w:t>自治区</w:t>
            </w:r>
          </w:p>
        </w:tc>
        <w:tc>
          <w:tcPr>
            <w:tcW w:w="567" w:type="dxa"/>
            <w:tcBorders>
              <w:top w:val="single" w:color="auto" w:sz="4" w:space="0"/>
              <w:left w:val="single" w:color="auto" w:sz="4" w:space="0"/>
              <w:right w:val="single" w:color="auto" w:sz="4" w:space="0"/>
            </w:tcBorders>
            <w:vAlign w:val="center"/>
          </w:tcPr>
          <w:p>
            <w:pPr>
              <w:spacing w:line="240" w:lineRule="exact"/>
              <w:rPr>
                <w:rFonts w:ascii="仿宋_GB2312" w:hAnsi="宋体" w:eastAsia="仿宋_GB2312"/>
                <w:color w:val="000000"/>
                <w:szCs w:val="21"/>
              </w:rPr>
            </w:pPr>
            <w:r>
              <w:rPr>
                <w:rFonts w:hint="eastAsia" w:ascii="仿宋_GB2312" w:hAnsi="宋体" w:eastAsia="仿宋_GB2312"/>
                <w:color w:val="000000"/>
                <w:szCs w:val="21"/>
              </w:rPr>
              <w:t>审批</w:t>
            </w:r>
          </w:p>
        </w:tc>
        <w:tc>
          <w:tcPr>
            <w:tcW w:w="2933" w:type="dxa"/>
            <w:tcBorders>
              <w:top w:val="single" w:color="auto" w:sz="4" w:space="0"/>
              <w:left w:val="single" w:color="auto" w:sz="4" w:space="0"/>
              <w:right w:val="single" w:color="auto" w:sz="4" w:space="0"/>
            </w:tcBorders>
            <w:vAlign w:val="center"/>
          </w:tcPr>
          <w:p>
            <w:pPr>
              <w:spacing w:line="240" w:lineRule="exact"/>
              <w:rPr>
                <w:rFonts w:ascii="仿宋_GB2312" w:hAnsi="宋体" w:eastAsia="仿宋_GB2312"/>
                <w:color w:val="000000"/>
                <w:szCs w:val="21"/>
              </w:rPr>
            </w:pPr>
            <w:r>
              <w:rPr>
                <w:rFonts w:hint="eastAsia" w:ascii="仿宋_GB2312" w:eastAsia="仿宋_GB2312"/>
                <w:color w:val="000000"/>
                <w:szCs w:val="21"/>
              </w:rPr>
              <w:t>1.对符合条件的申请不予办理或不在法定期限内办理；</w:t>
            </w:r>
            <w:r>
              <w:rPr>
                <w:rFonts w:hint="eastAsia" w:ascii="仿宋_GB2312" w:eastAsia="仿宋_GB2312"/>
                <w:color w:val="000000"/>
                <w:szCs w:val="21"/>
              </w:rPr>
              <w:br w:type="textWrapping"/>
            </w:r>
            <w:r>
              <w:rPr>
                <w:rFonts w:hint="eastAsia" w:ascii="仿宋_GB2312" w:eastAsia="仿宋_GB2312"/>
                <w:color w:val="000000"/>
                <w:szCs w:val="21"/>
              </w:rPr>
              <w:t>2.对不符合许可条件的予以许可的；</w:t>
            </w:r>
            <w:r>
              <w:rPr>
                <w:rFonts w:hint="eastAsia" w:ascii="仿宋_GB2312" w:eastAsia="仿宋_GB2312"/>
                <w:color w:val="000000"/>
                <w:szCs w:val="21"/>
              </w:rPr>
              <w:br w:type="textWrapping"/>
            </w:r>
            <w:r>
              <w:rPr>
                <w:rFonts w:hint="eastAsia" w:ascii="仿宋_GB2312" w:eastAsia="仿宋_GB2312"/>
                <w:color w:val="000000"/>
                <w:szCs w:val="21"/>
              </w:rPr>
              <w:t>3.未严格审查申报材料或弄虚作假审批、有失职行为的；</w:t>
            </w:r>
            <w:r>
              <w:rPr>
                <w:rFonts w:hint="eastAsia" w:ascii="仿宋_GB2312" w:eastAsia="仿宋_GB2312"/>
                <w:color w:val="000000"/>
                <w:szCs w:val="21"/>
              </w:rPr>
              <w:br w:type="textWrapping"/>
            </w:r>
            <w:r>
              <w:rPr>
                <w:rFonts w:hint="eastAsia" w:ascii="仿宋_GB2312" w:eastAsia="仿宋_GB2312"/>
                <w:color w:val="000000"/>
                <w:szCs w:val="21"/>
              </w:rPr>
              <w:t>4.不按照法定条件或者违反法定程序审核、审批，以及乱收费用，情节严重的；</w:t>
            </w:r>
            <w:r>
              <w:rPr>
                <w:rFonts w:hint="eastAsia" w:ascii="仿宋_GB2312" w:eastAsia="仿宋_GB2312"/>
                <w:color w:val="000000"/>
                <w:szCs w:val="21"/>
              </w:rPr>
              <w:br w:type="textWrapping"/>
            </w:r>
            <w:r>
              <w:rPr>
                <w:rFonts w:hint="eastAsia" w:ascii="仿宋_GB2312" w:eastAsia="仿宋_GB2312"/>
                <w:color w:val="000000"/>
                <w:szCs w:val="21"/>
              </w:rPr>
              <w:t>5.在审批过程中徇私舞弊、滥用职权、玩忽职守的；</w:t>
            </w:r>
            <w:r>
              <w:rPr>
                <w:rFonts w:hint="eastAsia" w:ascii="仿宋_GB2312" w:eastAsia="仿宋_GB2312"/>
                <w:color w:val="000000"/>
                <w:szCs w:val="21"/>
              </w:rPr>
              <w:br w:type="textWrapping"/>
            </w:r>
            <w:r>
              <w:rPr>
                <w:rFonts w:hint="eastAsia" w:ascii="仿宋_GB2312" w:eastAsia="仿宋_GB2312"/>
                <w:color w:val="000000"/>
                <w:szCs w:val="21"/>
              </w:rPr>
              <w:t>6.利用职务上的便利，索取他人财物，为他人谋取利益的；</w:t>
            </w:r>
            <w:r>
              <w:rPr>
                <w:rFonts w:hint="eastAsia" w:ascii="仿宋_GB2312" w:eastAsia="仿宋_GB2312"/>
                <w:color w:val="000000"/>
                <w:szCs w:val="21"/>
              </w:rPr>
              <w:br w:type="textWrapping"/>
            </w:r>
            <w:r>
              <w:rPr>
                <w:rFonts w:hint="eastAsia" w:ascii="仿宋_GB2312" w:eastAsia="仿宋_GB2312"/>
                <w:color w:val="000000"/>
                <w:szCs w:val="21"/>
              </w:rPr>
              <w:t>7.其他违反法律法规规章的行为。</w:t>
            </w:r>
          </w:p>
        </w:tc>
        <w:tc>
          <w:tcPr>
            <w:tcW w:w="6217" w:type="dxa"/>
            <w:tcBorders>
              <w:top w:val="single" w:color="auto" w:sz="4" w:space="0"/>
              <w:left w:val="single" w:color="auto" w:sz="4" w:space="0"/>
              <w:right w:val="single" w:color="auto" w:sz="4" w:space="0"/>
            </w:tcBorders>
            <w:vAlign w:val="center"/>
          </w:tcPr>
          <w:p>
            <w:pPr>
              <w:spacing w:line="240" w:lineRule="exact"/>
              <w:rPr>
                <w:rFonts w:ascii="仿宋_GB2312" w:eastAsia="仿宋_GB2312"/>
                <w:color w:val="000000"/>
                <w:szCs w:val="21"/>
              </w:rPr>
            </w:pPr>
            <w:r>
              <w:rPr>
                <w:rFonts w:hint="eastAsia" w:ascii="方正书宋_GBK" w:hAnsi="宋体" w:eastAsia="方正书宋_GBK" w:cs="宋体"/>
                <w:color w:val="000000"/>
                <w:kern w:val="0"/>
                <w:sz w:val="20"/>
                <w:szCs w:val="20"/>
              </w:rPr>
              <w:t>1</w:t>
            </w:r>
            <w:r>
              <w:rPr>
                <w:rFonts w:hint="eastAsia" w:ascii="仿宋_GB2312" w:eastAsia="仿宋_GB2312"/>
                <w:color w:val="000000"/>
                <w:szCs w:val="21"/>
              </w:rPr>
              <w:t>.《中华人民共和国行政许可法》第七十二条：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2.《中华人民共和国行政许可法》第七十四条: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3．《中华人民共和国行政许可法》第七十五条: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r>
              <w:rPr>
                <w:rFonts w:hint="eastAsia" w:ascii="仿宋_GB2312" w:eastAsia="仿宋_GB2312"/>
                <w:color w:val="000000"/>
                <w:szCs w:val="21"/>
              </w:rPr>
              <w:br w:type="textWrapping"/>
            </w:r>
            <w:r>
              <w:rPr>
                <w:rFonts w:hint="eastAsia" w:ascii="仿宋_GB2312" w:eastAsia="仿宋_GB2312"/>
                <w:color w:val="000000"/>
                <w:szCs w:val="21"/>
              </w:rPr>
              <w:t xml:space="preserve">4.《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eastAsia="仿宋_GB2312"/>
                <w:color w:val="000000"/>
                <w:szCs w:val="21"/>
              </w:rPr>
              <w:br w:type="textWrapping"/>
            </w:r>
            <w:r>
              <w:rPr>
                <w:rFonts w:hint="eastAsia" w:ascii="仿宋_GB2312" w:eastAsia="仿宋_GB2312"/>
                <w:color w:val="000000"/>
                <w:szCs w:val="21"/>
              </w:rPr>
              <w:t>5.《中华人民共和国行政许可法》第七十三条:行政机关工作人员办理行政许可、实施监督检查，索取或者收受他人财物或者谋取其他利益，构成犯罪的，依法追究刑事责任；尚不构成犯罪的，依法给予行政处分。</w:t>
            </w:r>
          </w:p>
        </w:tc>
        <w:tc>
          <w:tcPr>
            <w:tcW w:w="1031" w:type="dxa"/>
            <w:tcBorders>
              <w:top w:val="single" w:color="auto" w:sz="4" w:space="0"/>
              <w:left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rPr>
                <w:rFonts w:ascii="仿宋_GB2312" w:hAnsi="宋体" w:eastAsia="仿宋_GB2312"/>
                <w:color w:val="000000"/>
                <w:szCs w:val="21"/>
              </w:rPr>
            </w:pPr>
            <w:r>
              <w:rPr>
                <w:rFonts w:hint="eastAsia" w:ascii="仿宋_GB2312" w:eastAsia="仿宋_GB2312"/>
                <w:color w:val="000000"/>
                <w:szCs w:val="21"/>
              </w:rPr>
              <w:t>明确的免责情形。</w:t>
            </w:r>
          </w:p>
        </w:tc>
        <w:tc>
          <w:tcPr>
            <w:tcW w:w="1222" w:type="dxa"/>
            <w:tcBorders>
              <w:top w:val="single" w:color="auto" w:sz="4" w:space="0"/>
              <w:left w:val="single" w:color="auto" w:sz="4" w:space="0"/>
              <w:right w:val="single" w:color="auto" w:sz="4" w:space="0"/>
            </w:tcBorders>
            <w:vAlign w:val="center"/>
          </w:tcPr>
          <w:p>
            <w:pPr>
              <w:spacing w:line="240" w:lineRule="exact"/>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515" w:type="dxa"/>
            <w:vAlign w:val="center"/>
          </w:tcPr>
          <w:p>
            <w:pPr>
              <w:widowControl/>
              <w:numPr>
                <w:ilvl w:val="0"/>
                <w:numId w:val="2"/>
              </w:numPr>
              <w:adjustRightInd w:val="0"/>
              <w:snapToGrid w:val="0"/>
              <w:spacing w:before="188" w:after="188" w:line="240" w:lineRule="exact"/>
              <w:rPr>
                <w:rFonts w:ascii="仿宋_GB2312" w:eastAsia="仿宋_GB2312"/>
                <w:bCs/>
                <w:color w:val="000000"/>
                <w:szCs w:val="21"/>
              </w:rPr>
            </w:pPr>
          </w:p>
        </w:tc>
        <w:tc>
          <w:tcPr>
            <w:tcW w:w="833" w:type="dxa"/>
            <w:vAlign w:val="center"/>
          </w:tcPr>
          <w:p>
            <w:pPr>
              <w:widowControl/>
              <w:adjustRightInd w:val="0"/>
              <w:snapToGrid w:val="0"/>
              <w:spacing w:line="240" w:lineRule="exact"/>
              <w:rPr>
                <w:rFonts w:ascii="仿宋_GB2312" w:eastAsia="仿宋_GB2312"/>
                <w:bCs/>
                <w:szCs w:val="21"/>
              </w:rPr>
            </w:pPr>
            <w:r>
              <w:rPr>
                <w:rFonts w:hint="eastAsia" w:ascii="仿宋_GB2312" w:eastAsia="仿宋_GB2312"/>
                <w:bCs/>
                <w:color w:val="000000"/>
                <w:szCs w:val="21"/>
              </w:rPr>
              <w:t>报废机动车回收企业资质认定</w:t>
            </w:r>
          </w:p>
        </w:tc>
        <w:tc>
          <w:tcPr>
            <w:tcW w:w="717" w:type="dxa"/>
            <w:vAlign w:val="center"/>
          </w:tcPr>
          <w:p>
            <w:pPr>
              <w:widowControl/>
              <w:adjustRightInd w:val="0"/>
              <w:snapToGrid w:val="0"/>
              <w:spacing w:line="240" w:lineRule="exact"/>
              <w:rPr>
                <w:rFonts w:ascii="仿宋_GB2312" w:eastAsia="仿宋_GB2312"/>
                <w:bCs/>
                <w:szCs w:val="21"/>
              </w:rPr>
            </w:pPr>
            <w:r>
              <w:rPr>
                <w:rFonts w:hint="eastAsia" w:ascii="仿宋_GB2312" w:eastAsia="仿宋_GB2312"/>
                <w:bCs/>
                <w:szCs w:val="21"/>
              </w:rPr>
              <w:t>无</w:t>
            </w:r>
          </w:p>
        </w:tc>
        <w:tc>
          <w:tcPr>
            <w:tcW w:w="700" w:type="dxa"/>
            <w:vAlign w:val="center"/>
          </w:tcPr>
          <w:p>
            <w:pPr>
              <w:widowControl/>
              <w:adjustRightInd w:val="0"/>
              <w:snapToGrid w:val="0"/>
              <w:spacing w:line="240" w:lineRule="exact"/>
              <w:rPr>
                <w:rFonts w:ascii="仿宋_GB2312" w:eastAsia="仿宋_GB2312"/>
                <w:bCs/>
                <w:szCs w:val="21"/>
              </w:rPr>
            </w:pPr>
            <w:r>
              <w:rPr>
                <w:rStyle w:val="8"/>
                <w:rFonts w:hint="eastAsia" w:ascii="微软雅黑" w:hAnsi="微软雅黑" w:eastAsia="微软雅黑" w:cs="Arial"/>
                <w:color w:val="333333"/>
                <w:sz w:val="18"/>
                <w:szCs w:val="18"/>
              </w:rPr>
              <w:t>000121007000</w:t>
            </w:r>
          </w:p>
        </w:tc>
        <w:tc>
          <w:tcPr>
            <w:tcW w:w="733" w:type="dxa"/>
            <w:tcBorders>
              <w:right w:val="single" w:color="auto" w:sz="4" w:space="0"/>
            </w:tcBorders>
            <w:vAlign w:val="center"/>
          </w:tcPr>
          <w:p>
            <w:pPr>
              <w:spacing w:line="240" w:lineRule="exact"/>
            </w:pPr>
            <w:r>
              <w:rPr>
                <w:rFonts w:hint="eastAsia" w:ascii="仿宋_GB2312" w:eastAsia="仿宋_GB2312"/>
                <w:szCs w:val="21"/>
              </w:rPr>
              <w:t>自治区商务厅</w:t>
            </w:r>
          </w:p>
        </w:tc>
        <w:tc>
          <w:tcPr>
            <w:tcW w:w="4633" w:type="dxa"/>
            <w:tcBorders>
              <w:top w:val="single" w:color="auto" w:sz="4" w:space="0"/>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【行政法规】《报废机动车回收管理办法》（国务院令第715号）第五条：国家对报废机动车回收企业实行资质认定制度。第七条：第一款 拟从事报废机动车回收活动的，应当向省、自治区、直辖市人民政府负责报废机动车回收管理部门提出申请。省、自治区、直辖市人民政府负责报废机动车回收管理部门应当依法进行审查，对符合条件的，办理资质认定书；对不符合条件的，不予资质认定并书面说明理由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仿宋_GB2312" w:hAnsi="宋体" w:eastAsia="仿宋_GB2312"/>
                <w:szCs w:val="21"/>
              </w:rPr>
            </w:pPr>
            <w:r>
              <w:rPr>
                <w:rFonts w:hint="eastAsia" w:ascii="微软雅黑" w:hAnsi="微软雅黑" w:eastAsia="微软雅黑" w:cs="Consolas"/>
                <w:color w:val="333333"/>
                <w:kern w:val="0"/>
                <w:sz w:val="18"/>
                <w:szCs w:val="18"/>
              </w:rPr>
              <w:t>【部门规章】《报废机动车回收管理办法实施细则》（商务部令2020年第2号）第五条 省级商务主管部门负责实施报废机动车回收拆解企业（以下简称回收拆解企业）资质认定工作。县级以上地方商务主管部门对本行政区域内报废机动车回收拆解活动实施监督管理，促进行业健康有序发展。</w:t>
            </w:r>
          </w:p>
        </w:tc>
        <w:tc>
          <w:tcPr>
            <w:tcW w:w="4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bCs/>
                <w:szCs w:val="21"/>
              </w:rPr>
            </w:pPr>
            <w:r>
              <w:rPr>
                <w:rFonts w:hint="eastAsia" w:ascii="仿宋_GB2312" w:eastAsia="仿宋_GB2312"/>
                <w:bCs/>
                <w:szCs w:val="21"/>
              </w:rPr>
              <w:t>自治区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仿宋_GB2312" w:eastAsia="仿宋_GB2312"/>
                <w:bCs/>
                <w:szCs w:val="21"/>
              </w:rPr>
            </w:pPr>
            <w:r>
              <w:rPr>
                <w:rFonts w:hint="eastAsia" w:ascii="方正书宋_GBK" w:hAnsi="宋体" w:eastAsia="方正书宋_GBK" w:cs="宋体"/>
                <w:kern w:val="0"/>
                <w:sz w:val="20"/>
                <w:szCs w:val="20"/>
              </w:rPr>
              <w:t>资质认定</w:t>
            </w:r>
          </w:p>
        </w:tc>
        <w:tc>
          <w:tcPr>
            <w:tcW w:w="2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仿宋_GB2312" w:eastAsia="仿宋_GB2312"/>
                <w:bCs/>
                <w:color w:val="000000"/>
                <w:szCs w:val="21"/>
              </w:rPr>
            </w:pPr>
            <w:r>
              <w:rPr>
                <w:rFonts w:hint="eastAsia" w:ascii="仿宋_GB2312" w:eastAsia="仿宋_GB2312"/>
                <w:color w:val="000000"/>
                <w:szCs w:val="21"/>
              </w:rPr>
              <w:t>1.对符合条件的申请不予办理或不在法定期限内办理；</w:t>
            </w:r>
            <w:r>
              <w:rPr>
                <w:rFonts w:hint="eastAsia" w:ascii="仿宋_GB2312" w:eastAsia="仿宋_GB2312"/>
                <w:color w:val="000000"/>
                <w:szCs w:val="21"/>
              </w:rPr>
              <w:br w:type="textWrapping"/>
            </w:r>
            <w:r>
              <w:rPr>
                <w:rFonts w:hint="eastAsia" w:ascii="仿宋_GB2312" w:eastAsia="仿宋_GB2312"/>
                <w:color w:val="000000"/>
                <w:szCs w:val="21"/>
              </w:rPr>
              <w:t>2.对不符合许可条件的予以许可的；</w:t>
            </w:r>
            <w:r>
              <w:rPr>
                <w:rFonts w:hint="eastAsia" w:ascii="仿宋_GB2312" w:eastAsia="仿宋_GB2312"/>
                <w:color w:val="000000"/>
                <w:szCs w:val="21"/>
              </w:rPr>
              <w:br w:type="textWrapping"/>
            </w:r>
            <w:r>
              <w:rPr>
                <w:rFonts w:hint="eastAsia" w:ascii="仿宋_GB2312" w:eastAsia="仿宋_GB2312"/>
                <w:color w:val="000000"/>
                <w:szCs w:val="21"/>
              </w:rPr>
              <w:t>3.未严格审查申报材料或弄虚作假审批、有失职行为的；</w:t>
            </w:r>
            <w:r>
              <w:rPr>
                <w:rFonts w:hint="eastAsia" w:ascii="仿宋_GB2312" w:eastAsia="仿宋_GB2312"/>
                <w:color w:val="000000"/>
                <w:szCs w:val="21"/>
              </w:rPr>
              <w:br w:type="textWrapping"/>
            </w:r>
            <w:r>
              <w:rPr>
                <w:rFonts w:hint="eastAsia" w:ascii="仿宋_GB2312" w:eastAsia="仿宋_GB2312"/>
                <w:color w:val="000000"/>
                <w:szCs w:val="21"/>
              </w:rPr>
              <w:t>4.不按照法定条件或者违反法定程序审核、审批，以及乱收费用，情节严重的；</w:t>
            </w:r>
            <w:r>
              <w:rPr>
                <w:rFonts w:hint="eastAsia" w:ascii="仿宋_GB2312" w:eastAsia="仿宋_GB2312"/>
                <w:color w:val="000000"/>
                <w:szCs w:val="21"/>
              </w:rPr>
              <w:br w:type="textWrapping"/>
            </w:r>
            <w:r>
              <w:rPr>
                <w:rFonts w:hint="eastAsia" w:ascii="仿宋_GB2312" w:eastAsia="仿宋_GB2312"/>
                <w:color w:val="000000"/>
                <w:szCs w:val="21"/>
              </w:rPr>
              <w:t>5.在审批过程中徇私舞弊、滥用职权、玩忽职守的；</w:t>
            </w:r>
            <w:r>
              <w:rPr>
                <w:rFonts w:hint="eastAsia" w:ascii="仿宋_GB2312" w:eastAsia="仿宋_GB2312"/>
                <w:color w:val="000000"/>
                <w:szCs w:val="21"/>
              </w:rPr>
              <w:br w:type="textWrapping"/>
            </w:r>
            <w:r>
              <w:rPr>
                <w:rFonts w:hint="eastAsia" w:ascii="仿宋_GB2312" w:eastAsia="仿宋_GB2312"/>
                <w:color w:val="000000"/>
                <w:szCs w:val="21"/>
              </w:rPr>
              <w:t>6.利用职务上的便利，索取他人财物，为他人谋取利益的；</w:t>
            </w:r>
            <w:r>
              <w:rPr>
                <w:rFonts w:hint="eastAsia" w:ascii="仿宋_GB2312" w:eastAsia="仿宋_GB2312"/>
                <w:color w:val="000000"/>
                <w:szCs w:val="21"/>
              </w:rPr>
              <w:br w:type="textWrapping"/>
            </w:r>
            <w:r>
              <w:rPr>
                <w:rFonts w:hint="eastAsia" w:ascii="仿宋_GB2312" w:eastAsia="仿宋_GB2312"/>
                <w:color w:val="000000"/>
                <w:szCs w:val="21"/>
              </w:rPr>
              <w:t>7.其他违反法律法规规章的行为。</w:t>
            </w:r>
          </w:p>
        </w:tc>
        <w:tc>
          <w:tcPr>
            <w:tcW w:w="6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仿宋_GB2312" w:eastAsia="仿宋_GB2312"/>
                <w:color w:val="000000"/>
                <w:szCs w:val="21"/>
              </w:rPr>
            </w:pPr>
            <w:r>
              <w:rPr>
                <w:rFonts w:hint="eastAsia" w:ascii="方正书宋_GBK" w:hAnsi="宋体" w:eastAsia="方正书宋_GBK" w:cs="宋体"/>
                <w:color w:val="000000"/>
                <w:kern w:val="0"/>
                <w:sz w:val="20"/>
                <w:szCs w:val="20"/>
              </w:rPr>
              <w:t>1</w:t>
            </w:r>
            <w:r>
              <w:rPr>
                <w:rFonts w:hint="eastAsia" w:ascii="仿宋_GB2312" w:eastAsia="仿宋_GB2312"/>
                <w:color w:val="000000"/>
                <w:szCs w:val="21"/>
              </w:rPr>
              <w:t>.《报废机动车回收管理办法》（国务院令第7.15号，2019年6月1日起施行）第二十五条：“ 负责报废机动车回收管理的部门和其他有关部门的工作人员在监督管理工作中滥用职权、玩忽职守、徇私舞弊的，依法给予处分。”</w:t>
            </w:r>
          </w:p>
          <w:p>
            <w:pPr>
              <w:adjustRightInd w:val="0"/>
              <w:snapToGrid w:val="0"/>
              <w:spacing w:line="240" w:lineRule="exact"/>
              <w:rPr>
                <w:rFonts w:ascii="仿宋_GB2312" w:eastAsia="仿宋_GB2312"/>
                <w:bCs/>
                <w:color w:val="000000"/>
                <w:szCs w:val="21"/>
              </w:rPr>
            </w:pPr>
            <w:r>
              <w:rPr>
                <w:rFonts w:hint="eastAsia" w:ascii="仿宋_GB2312" w:eastAsia="仿宋_GB2312"/>
                <w:color w:val="000000"/>
                <w:szCs w:val="21"/>
              </w:rPr>
              <w:t>2.《中华人民共和国行政许可法》第七十二条：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3．《中华人民共和国行政许可法》第七十四条: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4.《中华人民共和国行政许可法》第七十五条: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r>
              <w:rPr>
                <w:rFonts w:hint="eastAsia" w:ascii="仿宋_GB2312" w:eastAsia="仿宋_GB2312"/>
                <w:color w:val="000000"/>
                <w:szCs w:val="21"/>
              </w:rPr>
              <w:br w:type="textWrapping"/>
            </w:r>
            <w:r>
              <w:rPr>
                <w:rFonts w:hint="eastAsia" w:ascii="仿宋_GB2312" w:eastAsia="仿宋_GB2312"/>
                <w:color w:val="000000"/>
                <w:szCs w:val="21"/>
              </w:rPr>
              <w:t xml:space="preserve">5.《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eastAsia="仿宋_GB2312"/>
                <w:color w:val="000000"/>
                <w:szCs w:val="21"/>
              </w:rPr>
              <w:br w:type="textWrapping"/>
            </w:r>
            <w:r>
              <w:rPr>
                <w:rFonts w:hint="eastAsia" w:ascii="仿宋_GB2312" w:eastAsia="仿宋_GB2312"/>
                <w:color w:val="000000"/>
                <w:szCs w:val="21"/>
              </w:rPr>
              <w:t>6.《中华人民共和国行政许可法》第七十三条:行政机关工作人员办理行政许可、实施监督检查，索取或者收受他人财物或者谋取其他利益，构成犯罪的，依法追究刑事责任；尚不构成犯罪的，依法给予行政处分。</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rPr>
                <w:rFonts w:ascii="仿宋_GB2312" w:eastAsia="仿宋_GB2312"/>
                <w:bCs/>
                <w:color w:val="000000"/>
                <w:szCs w:val="21"/>
              </w:rPr>
            </w:pPr>
            <w:r>
              <w:rPr>
                <w:rFonts w:hint="eastAsia" w:ascii="仿宋_GB2312" w:eastAsia="仿宋_GB2312"/>
                <w:color w:val="000000"/>
                <w:szCs w:val="21"/>
              </w:rPr>
              <w:t>明确的免责情形。</w:t>
            </w: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仿宋_GB2312" w:eastAsia="仿宋_GB2312"/>
                <w:b/>
                <w:color w:val="000000"/>
                <w:szCs w:val="21"/>
              </w:rPr>
            </w:pPr>
            <w:r>
              <w:rPr>
                <w:rFonts w:hint="eastAsia" w:ascii="仿宋_GB2312" w:eastAsia="仿宋_GB2312"/>
                <w:b/>
                <w:color w:val="000000"/>
                <w:szCs w:val="21"/>
              </w:rPr>
              <w:t>《</w:t>
            </w:r>
            <w:r>
              <w:fldChar w:fldCharType="begin"/>
            </w:r>
            <w:r>
              <w:instrText xml:space="preserve"> HYPERLINK "https://baike.baidu.com/item/%E6%8A%A5%E5%BA%9F%E6%9C%BA%E5%8A%A8%E8%BD%A6%E5%9B%9E%E6%94%B6%E7%AE%A1%E7%90%86%E5%8A%9E%E6%B3%95/23302427" \t "/home/swt/Documentsx/_blank" </w:instrText>
            </w:r>
            <w:r>
              <w:fldChar w:fldCharType="separate"/>
            </w:r>
            <w:r>
              <w:rPr>
                <w:rFonts w:hint="eastAsia" w:ascii="仿宋_GB2312" w:eastAsia="仿宋_GB2312"/>
                <w:b/>
                <w:color w:val="000000"/>
                <w:szCs w:val="21"/>
              </w:rPr>
              <w:t>报废机动车回收管理办法</w:t>
            </w:r>
            <w:r>
              <w:rPr>
                <w:rFonts w:hint="eastAsia" w:ascii="仿宋_GB2312" w:eastAsia="仿宋_GB2312"/>
                <w:b/>
                <w:color w:val="000000"/>
                <w:szCs w:val="21"/>
              </w:rPr>
              <w:fldChar w:fldCharType="end"/>
            </w:r>
            <w:r>
              <w:rPr>
                <w:rFonts w:hint="eastAsia" w:ascii="仿宋_GB2312" w:eastAsia="仿宋_GB2312"/>
                <w:b/>
                <w:color w:val="000000"/>
                <w:szCs w:val="21"/>
              </w:rPr>
              <w:t>》（以下简称《办法》）自2019年6月1日起施行。2001年6月16日国务院公布的《报废汽车回收管理办法》同时废止。相应职能随之调整。</w:t>
            </w:r>
          </w:p>
          <w:p>
            <w:pPr>
              <w:adjustRightInd w:val="0"/>
              <w:snapToGrid w:val="0"/>
              <w:spacing w:line="240" w:lineRule="exact"/>
              <w:rPr>
                <w:rFonts w:ascii="仿宋_GB2312"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5" w:type="dxa"/>
            <w:vMerge w:val="restart"/>
            <w:vAlign w:val="center"/>
          </w:tcPr>
          <w:p>
            <w:pPr>
              <w:widowControl/>
              <w:numPr>
                <w:ilvl w:val="0"/>
                <w:numId w:val="2"/>
              </w:numPr>
              <w:adjustRightInd w:val="0"/>
              <w:snapToGrid w:val="0"/>
              <w:spacing w:before="188" w:after="188" w:line="240" w:lineRule="exact"/>
              <w:rPr>
                <w:rFonts w:ascii="仿宋_GB2312" w:eastAsia="仿宋_GB2312"/>
                <w:bCs/>
                <w:color w:val="000000"/>
                <w:szCs w:val="21"/>
              </w:rPr>
            </w:pPr>
          </w:p>
        </w:tc>
        <w:tc>
          <w:tcPr>
            <w:tcW w:w="833" w:type="dxa"/>
            <w:vMerge w:val="restart"/>
            <w:vAlign w:val="center"/>
          </w:tcPr>
          <w:p>
            <w:pPr>
              <w:widowControl/>
              <w:adjustRightInd w:val="0"/>
              <w:snapToGrid w:val="0"/>
              <w:spacing w:line="240" w:lineRule="exact"/>
              <w:rPr>
                <w:rFonts w:ascii="仿宋_GB2312" w:eastAsia="仿宋_GB2312"/>
                <w:bCs/>
                <w:color w:val="000000"/>
                <w:szCs w:val="21"/>
              </w:rPr>
            </w:pPr>
            <w:r>
              <w:rPr>
                <w:rFonts w:hint="eastAsia" w:ascii="仿宋_GB2312" w:eastAsia="仿宋_GB2312"/>
                <w:bCs/>
                <w:color w:val="000000"/>
                <w:szCs w:val="21"/>
              </w:rPr>
              <w:t>货物自动进口许可</w:t>
            </w:r>
          </w:p>
        </w:tc>
        <w:tc>
          <w:tcPr>
            <w:tcW w:w="717" w:type="dxa"/>
            <w:vAlign w:val="center"/>
          </w:tcPr>
          <w:p>
            <w:pPr>
              <w:widowControl/>
              <w:adjustRightInd w:val="0"/>
              <w:snapToGrid w:val="0"/>
              <w:spacing w:line="240" w:lineRule="exact"/>
              <w:rPr>
                <w:rFonts w:ascii="仿宋_GB2312" w:eastAsia="仿宋_GB2312"/>
                <w:bCs/>
                <w:color w:val="000000"/>
                <w:szCs w:val="21"/>
              </w:rPr>
            </w:pPr>
            <w:r>
              <w:rPr>
                <w:rFonts w:hint="eastAsia" w:ascii="仿宋_GB2312" w:eastAsia="仿宋_GB2312"/>
                <w:color w:val="000000"/>
                <w:szCs w:val="21"/>
              </w:rPr>
              <w:t>非机电自动进口许可</w:t>
            </w:r>
          </w:p>
        </w:tc>
        <w:tc>
          <w:tcPr>
            <w:tcW w:w="700" w:type="dxa"/>
            <w:vAlign w:val="center"/>
          </w:tcPr>
          <w:p>
            <w:pPr>
              <w:widowControl/>
              <w:adjustRightInd w:val="0"/>
              <w:snapToGrid w:val="0"/>
              <w:spacing w:line="240" w:lineRule="exact"/>
              <w:rPr>
                <w:rFonts w:ascii="仿宋_GB2312" w:eastAsia="仿宋_GB2312"/>
                <w:bCs/>
                <w:color w:val="000000"/>
                <w:szCs w:val="21"/>
              </w:rPr>
            </w:pPr>
            <w:r>
              <w:rPr>
                <w:rStyle w:val="8"/>
                <w:rFonts w:hint="eastAsia" w:ascii="微软雅黑" w:hAnsi="微软雅黑" w:eastAsia="微软雅黑" w:cs="Arial"/>
                <w:color w:val="333333"/>
                <w:sz w:val="18"/>
                <w:szCs w:val="18"/>
              </w:rPr>
              <w:t>000121012000</w:t>
            </w:r>
          </w:p>
        </w:tc>
        <w:tc>
          <w:tcPr>
            <w:tcW w:w="733" w:type="dxa"/>
            <w:tcBorders>
              <w:right w:val="single" w:color="auto" w:sz="4" w:space="0"/>
            </w:tcBorders>
            <w:vAlign w:val="center"/>
          </w:tcPr>
          <w:p>
            <w:pPr>
              <w:spacing w:line="240" w:lineRule="exact"/>
            </w:pPr>
            <w:r>
              <w:rPr>
                <w:rFonts w:hint="eastAsia" w:ascii="仿宋_GB2312" w:eastAsia="仿宋_GB2312"/>
                <w:color w:val="000000"/>
                <w:szCs w:val="21"/>
              </w:rPr>
              <w:t>自治区商务厅</w:t>
            </w:r>
          </w:p>
        </w:tc>
        <w:tc>
          <w:tcPr>
            <w:tcW w:w="4633" w:type="dxa"/>
            <w:tcBorders>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法律】《中华人民共和国对外贸易法》第十五条：国务院对外贸易主管部门基于监测进出口情况的需要，可以对部分自由进出口的货物实行进出口自动许可并公布其目录。实行自动许可的进出口货物，收货人、发货人在办理海关报关手续前提出自动许可申请的，国务院对外贸易主管部门或者其委托的机构应当予以许可；未办理自动许可手续的，海关不予放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仿宋_GB2312" w:eastAsia="仿宋_GB2312"/>
                <w:bCs/>
                <w:color w:val="000000"/>
                <w:szCs w:val="21"/>
              </w:rPr>
            </w:pPr>
            <w:r>
              <w:rPr>
                <w:rFonts w:hint="eastAsia" w:ascii="微软雅黑" w:hAnsi="微软雅黑" w:eastAsia="微软雅黑" w:cs="Consolas"/>
                <w:color w:val="333333"/>
                <w:kern w:val="0"/>
                <w:sz w:val="18"/>
                <w:szCs w:val="18"/>
              </w:rPr>
              <w:t>【行政法规】《中华人民共和国货物进出口管理条例》第二十二条：基于监测货物进口情况的需要，国务院外经贸主管部门和国务院有关经济管理部门可以按照国务院规定的职责划分，对部分属于自由进口的货物实行自动进口许可管理。</w:t>
            </w:r>
          </w:p>
        </w:tc>
        <w:tc>
          <w:tcPr>
            <w:tcW w:w="4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bCs/>
                <w:color w:val="000000"/>
                <w:szCs w:val="21"/>
              </w:rPr>
            </w:pPr>
            <w:r>
              <w:rPr>
                <w:rFonts w:hint="eastAsia" w:ascii="仿宋_GB2312" w:eastAsia="仿宋_GB2312"/>
                <w:bCs/>
                <w:color w:val="000000"/>
                <w:szCs w:val="21"/>
              </w:rPr>
              <w:t>自治区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bCs/>
                <w:color w:val="000000"/>
                <w:szCs w:val="21"/>
              </w:rPr>
            </w:pPr>
            <w:r>
              <w:rPr>
                <w:rFonts w:hint="eastAsia" w:ascii="仿宋_GB2312" w:eastAsia="仿宋_GB2312"/>
                <w:color w:val="000000"/>
                <w:szCs w:val="21"/>
              </w:rPr>
              <w:t>国务院部门委托事项</w:t>
            </w:r>
          </w:p>
        </w:tc>
        <w:tc>
          <w:tcPr>
            <w:tcW w:w="29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bCs/>
                <w:color w:val="000000"/>
                <w:szCs w:val="21"/>
              </w:rPr>
            </w:pPr>
            <w:r>
              <w:rPr>
                <w:rFonts w:hint="eastAsia" w:ascii="仿宋_GB2312" w:eastAsia="仿宋_GB2312"/>
                <w:color w:val="000000"/>
                <w:szCs w:val="21"/>
              </w:rPr>
              <w:t>1.对符合条件的申请不予办理或不在法定期限内办理；</w:t>
            </w:r>
            <w:r>
              <w:rPr>
                <w:rFonts w:hint="eastAsia" w:ascii="仿宋_GB2312" w:eastAsia="仿宋_GB2312"/>
                <w:color w:val="000000"/>
                <w:szCs w:val="21"/>
              </w:rPr>
              <w:br w:type="textWrapping"/>
            </w:r>
            <w:r>
              <w:rPr>
                <w:rFonts w:hint="eastAsia" w:ascii="仿宋_GB2312" w:eastAsia="仿宋_GB2312"/>
                <w:color w:val="000000"/>
                <w:szCs w:val="21"/>
              </w:rPr>
              <w:t>2.对不符合许可条件的予以许可的；</w:t>
            </w:r>
            <w:r>
              <w:rPr>
                <w:rFonts w:hint="eastAsia" w:ascii="仿宋_GB2312" w:eastAsia="仿宋_GB2312"/>
                <w:color w:val="000000"/>
                <w:szCs w:val="21"/>
              </w:rPr>
              <w:br w:type="textWrapping"/>
            </w:r>
            <w:r>
              <w:rPr>
                <w:rFonts w:hint="eastAsia" w:ascii="仿宋_GB2312" w:eastAsia="仿宋_GB2312"/>
                <w:color w:val="000000"/>
                <w:szCs w:val="21"/>
              </w:rPr>
              <w:t>3.未严格审查申报材料或弄虚作假审批、有失职行为的；</w:t>
            </w:r>
            <w:r>
              <w:rPr>
                <w:rFonts w:hint="eastAsia" w:ascii="仿宋_GB2312" w:eastAsia="仿宋_GB2312"/>
                <w:color w:val="000000"/>
                <w:szCs w:val="21"/>
              </w:rPr>
              <w:br w:type="textWrapping"/>
            </w:r>
            <w:r>
              <w:rPr>
                <w:rFonts w:hint="eastAsia" w:ascii="仿宋_GB2312" w:eastAsia="仿宋_GB2312"/>
                <w:color w:val="000000"/>
                <w:szCs w:val="21"/>
              </w:rPr>
              <w:t>4.不按照法定条件或者违反法定程序审核、审批，以及乱收费用，情节严重的；</w:t>
            </w:r>
            <w:r>
              <w:rPr>
                <w:rFonts w:hint="eastAsia" w:ascii="仿宋_GB2312" w:eastAsia="仿宋_GB2312"/>
                <w:color w:val="000000"/>
                <w:szCs w:val="21"/>
              </w:rPr>
              <w:br w:type="textWrapping"/>
            </w:r>
            <w:r>
              <w:rPr>
                <w:rFonts w:hint="eastAsia" w:ascii="仿宋_GB2312" w:eastAsia="仿宋_GB2312"/>
                <w:color w:val="000000"/>
                <w:szCs w:val="21"/>
              </w:rPr>
              <w:t>5.在审批过程中徇私舞弊、滥用职权、玩忽职守的；</w:t>
            </w:r>
            <w:r>
              <w:rPr>
                <w:rFonts w:hint="eastAsia" w:ascii="仿宋_GB2312" w:eastAsia="仿宋_GB2312"/>
                <w:color w:val="000000"/>
                <w:szCs w:val="21"/>
              </w:rPr>
              <w:br w:type="textWrapping"/>
            </w:r>
            <w:r>
              <w:rPr>
                <w:rFonts w:hint="eastAsia" w:ascii="仿宋_GB2312" w:eastAsia="仿宋_GB2312"/>
                <w:color w:val="000000"/>
                <w:szCs w:val="21"/>
              </w:rPr>
              <w:t>6.利用职务上的便利，索取他人财物，为他人谋取利益的；</w:t>
            </w:r>
            <w:r>
              <w:rPr>
                <w:rFonts w:hint="eastAsia" w:ascii="仿宋_GB2312" w:eastAsia="仿宋_GB2312"/>
                <w:color w:val="000000"/>
                <w:szCs w:val="21"/>
              </w:rPr>
              <w:br w:type="textWrapping"/>
            </w:r>
            <w:r>
              <w:rPr>
                <w:rFonts w:hint="eastAsia" w:ascii="仿宋_GB2312" w:eastAsia="仿宋_GB2312"/>
                <w:color w:val="000000"/>
                <w:szCs w:val="21"/>
              </w:rPr>
              <w:t>7.其他违反法律法规规章的行为。</w:t>
            </w:r>
          </w:p>
        </w:tc>
        <w:tc>
          <w:tcPr>
            <w:tcW w:w="62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1.《中华人民共和国行政许可法》第七十二条：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2.《中华人民共和国行政许可法》第七十四条: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3．《中华人民共和国行政许可法》第七十五条: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r>
              <w:rPr>
                <w:rFonts w:hint="eastAsia" w:ascii="仿宋_GB2312" w:eastAsia="仿宋_GB2312"/>
                <w:color w:val="000000"/>
                <w:szCs w:val="21"/>
              </w:rPr>
              <w:br w:type="textWrapping"/>
            </w:r>
            <w:r>
              <w:rPr>
                <w:rFonts w:hint="eastAsia" w:ascii="仿宋_GB2312" w:eastAsia="仿宋_GB2312"/>
                <w:color w:val="000000"/>
                <w:szCs w:val="21"/>
              </w:rPr>
              <w:t xml:space="preserve">4.《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eastAsia="仿宋_GB2312"/>
                <w:color w:val="000000"/>
                <w:szCs w:val="21"/>
              </w:rPr>
              <w:br w:type="textWrapping"/>
            </w:r>
            <w:r>
              <w:rPr>
                <w:rFonts w:hint="eastAsia" w:ascii="仿宋_GB2312" w:eastAsia="仿宋_GB2312"/>
                <w:color w:val="000000"/>
                <w:szCs w:val="21"/>
              </w:rPr>
              <w:t>5.《中华人民共和国行政许可法》第七十三条:行政机关工作人员办理行政许可、实施监督检查，索取或者收受他人财物或者谋取其他利益，构成犯罪的，依法追究刑事责任；尚不构成犯罪的，依法给予行政处分。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rPr>
                <w:rFonts w:ascii="仿宋_GB2312" w:eastAsia="仿宋_GB2312"/>
                <w:bCs/>
                <w:color w:val="000000"/>
                <w:szCs w:val="21"/>
              </w:rPr>
            </w:pPr>
            <w:r>
              <w:rPr>
                <w:rFonts w:hint="eastAsia" w:ascii="仿宋_GB2312" w:eastAsia="仿宋_GB2312"/>
                <w:color w:val="000000"/>
                <w:szCs w:val="21"/>
              </w:rPr>
              <w:t>6.《监察法》《国家赔偿法》《行政机关公务员处分条例》《政府信息公开条例》等规定的追责情形。</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rPr>
                <w:rFonts w:ascii="仿宋_GB2312" w:eastAsia="仿宋_GB2312"/>
                <w:bCs/>
                <w:color w:val="000000"/>
                <w:szCs w:val="21"/>
              </w:rPr>
            </w:pPr>
            <w:r>
              <w:rPr>
                <w:rFonts w:hint="eastAsia" w:ascii="仿宋_GB2312" w:eastAsia="仿宋_GB2312"/>
                <w:color w:val="000000"/>
                <w:szCs w:val="21"/>
              </w:rPr>
              <w:t>明确的免责情形。</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15" w:type="dxa"/>
            <w:vMerge w:val="continue"/>
            <w:vAlign w:val="center"/>
          </w:tcPr>
          <w:p>
            <w:pPr>
              <w:widowControl/>
              <w:numPr>
                <w:ilvl w:val="0"/>
                <w:numId w:val="2"/>
              </w:numPr>
              <w:adjustRightInd w:val="0"/>
              <w:snapToGrid w:val="0"/>
              <w:spacing w:before="188" w:after="188" w:line="240" w:lineRule="exact"/>
              <w:rPr>
                <w:rFonts w:ascii="仿宋_GB2312" w:eastAsia="仿宋_GB2312"/>
                <w:bCs/>
                <w:color w:val="000000"/>
                <w:szCs w:val="21"/>
              </w:rPr>
            </w:pPr>
          </w:p>
        </w:tc>
        <w:tc>
          <w:tcPr>
            <w:tcW w:w="833" w:type="dxa"/>
            <w:vMerge w:val="continue"/>
            <w:vAlign w:val="center"/>
          </w:tcPr>
          <w:p>
            <w:pPr>
              <w:widowControl/>
              <w:adjustRightInd w:val="0"/>
              <w:snapToGrid w:val="0"/>
              <w:spacing w:line="240" w:lineRule="exact"/>
              <w:rPr>
                <w:rFonts w:ascii="仿宋_GB2312" w:eastAsia="仿宋_GB2312"/>
                <w:bCs/>
                <w:color w:val="000000"/>
                <w:szCs w:val="21"/>
              </w:rPr>
            </w:pPr>
          </w:p>
        </w:tc>
        <w:tc>
          <w:tcPr>
            <w:tcW w:w="717" w:type="dxa"/>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机电自动进口许可</w:t>
            </w:r>
          </w:p>
        </w:tc>
        <w:tc>
          <w:tcPr>
            <w:tcW w:w="700" w:type="dxa"/>
            <w:vAlign w:val="center"/>
          </w:tcPr>
          <w:p>
            <w:pPr>
              <w:widowControl/>
              <w:adjustRightInd w:val="0"/>
              <w:snapToGrid w:val="0"/>
              <w:spacing w:line="240" w:lineRule="exact"/>
              <w:rPr>
                <w:rFonts w:ascii="仿宋_GB2312" w:eastAsia="仿宋_GB2312"/>
                <w:bCs/>
                <w:color w:val="000000"/>
                <w:szCs w:val="21"/>
              </w:rPr>
            </w:pPr>
            <w:r>
              <w:rPr>
                <w:rStyle w:val="8"/>
                <w:rFonts w:hint="eastAsia" w:ascii="微软雅黑" w:hAnsi="微软雅黑" w:eastAsia="微软雅黑" w:cs="Arial"/>
                <w:color w:val="333333"/>
                <w:sz w:val="18"/>
                <w:szCs w:val="18"/>
              </w:rPr>
              <w:t>000121012000</w:t>
            </w:r>
          </w:p>
        </w:tc>
        <w:tc>
          <w:tcPr>
            <w:tcW w:w="733" w:type="dxa"/>
            <w:tcBorders>
              <w:right w:val="single" w:color="auto" w:sz="4" w:space="0"/>
            </w:tcBorders>
            <w:vAlign w:val="center"/>
          </w:tcPr>
          <w:p>
            <w:pPr>
              <w:spacing w:line="240" w:lineRule="exact"/>
            </w:pPr>
            <w:r>
              <w:rPr>
                <w:rFonts w:hint="eastAsia" w:ascii="仿宋_GB2312" w:eastAsia="仿宋_GB2312"/>
                <w:color w:val="000000"/>
                <w:szCs w:val="21"/>
              </w:rPr>
              <w:t>自治区商务厅</w:t>
            </w:r>
          </w:p>
        </w:tc>
        <w:tc>
          <w:tcPr>
            <w:tcW w:w="4633" w:type="dxa"/>
            <w:tcBorders>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法律】《中华人民共和国对外贸易法》第十五条：国务院对外贸易主管部门基于监测进出口情况的需要，可以对部分自由进出口的货物实行进出口自动许可并公布其目录。实行自动许可的进出口货物，收货人、发货人在办理海关报关手续前提出自动许可申请的，国务院对外贸易主管部门或者其委托的机构应当予以许可；未办理自动许可手续的，海关不予放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357" w:leftChars="17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【行政法规】《中华人民共和国货物进出口管理条例》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仿宋_GB2312" w:eastAsia="仿宋_GB2312"/>
                <w:color w:val="000000"/>
                <w:szCs w:val="21"/>
              </w:rPr>
            </w:pPr>
            <w:r>
              <w:rPr>
                <w:rFonts w:hint="eastAsia" w:ascii="微软雅黑" w:hAnsi="微软雅黑" w:eastAsia="微软雅黑" w:cs="Consolas"/>
                <w:color w:val="333333"/>
                <w:kern w:val="0"/>
                <w:sz w:val="18"/>
                <w:szCs w:val="18"/>
              </w:rPr>
              <w:t>第二十二条：基于监测货物进口情况的需要，国务院外经贸主管部门和国务院有关经济管理部门可以按照国务院规定的职责划分，对部分属于自由进口的货物实行自动进口许可管理。</w:t>
            </w:r>
          </w:p>
        </w:tc>
        <w:tc>
          <w:tcPr>
            <w:tcW w:w="4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bCs/>
                <w:color w:val="000000"/>
                <w:szCs w:val="21"/>
              </w:rPr>
            </w:pPr>
            <w:r>
              <w:rPr>
                <w:rFonts w:hint="eastAsia" w:ascii="仿宋_GB2312" w:eastAsia="仿宋_GB2312"/>
                <w:color w:val="000000"/>
                <w:szCs w:val="21"/>
              </w:rPr>
              <w:t>自治区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国务院部门委托事项</w:t>
            </w:r>
          </w:p>
        </w:tc>
        <w:tc>
          <w:tcPr>
            <w:tcW w:w="29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1.对符合条件的申请不予办理或不在法定期限内办理；</w:t>
            </w:r>
            <w:r>
              <w:rPr>
                <w:rFonts w:hint="eastAsia" w:ascii="仿宋_GB2312" w:eastAsia="仿宋_GB2312"/>
                <w:color w:val="000000"/>
                <w:szCs w:val="21"/>
              </w:rPr>
              <w:br w:type="textWrapping"/>
            </w:r>
            <w:r>
              <w:rPr>
                <w:rFonts w:hint="eastAsia" w:ascii="仿宋_GB2312" w:eastAsia="仿宋_GB2312"/>
                <w:color w:val="000000"/>
                <w:szCs w:val="21"/>
              </w:rPr>
              <w:t>2.对不符合许可条件的予以许可的；</w:t>
            </w:r>
            <w:r>
              <w:rPr>
                <w:rFonts w:hint="eastAsia" w:ascii="仿宋_GB2312" w:eastAsia="仿宋_GB2312"/>
                <w:color w:val="000000"/>
                <w:szCs w:val="21"/>
              </w:rPr>
              <w:br w:type="textWrapping"/>
            </w:r>
            <w:r>
              <w:rPr>
                <w:rFonts w:hint="eastAsia" w:ascii="仿宋_GB2312" w:eastAsia="仿宋_GB2312"/>
                <w:color w:val="000000"/>
                <w:szCs w:val="21"/>
              </w:rPr>
              <w:t>3.未严格审查申报材料或弄虚作假审批、有失职行为的；</w:t>
            </w:r>
            <w:r>
              <w:rPr>
                <w:rFonts w:hint="eastAsia" w:ascii="仿宋_GB2312" w:eastAsia="仿宋_GB2312"/>
                <w:color w:val="000000"/>
                <w:szCs w:val="21"/>
              </w:rPr>
              <w:br w:type="textWrapping"/>
            </w:r>
            <w:r>
              <w:rPr>
                <w:rFonts w:hint="eastAsia" w:ascii="仿宋_GB2312" w:eastAsia="仿宋_GB2312"/>
                <w:color w:val="000000"/>
                <w:szCs w:val="21"/>
              </w:rPr>
              <w:t>4.不按照法定条件或者违反法定程序审核、审批，以及乱收费用，情节严重的；</w:t>
            </w:r>
            <w:r>
              <w:rPr>
                <w:rFonts w:hint="eastAsia" w:ascii="仿宋_GB2312" w:eastAsia="仿宋_GB2312"/>
                <w:color w:val="000000"/>
                <w:szCs w:val="21"/>
              </w:rPr>
              <w:br w:type="textWrapping"/>
            </w:r>
            <w:r>
              <w:rPr>
                <w:rFonts w:hint="eastAsia" w:ascii="仿宋_GB2312" w:eastAsia="仿宋_GB2312"/>
                <w:color w:val="000000"/>
                <w:szCs w:val="21"/>
              </w:rPr>
              <w:t>5.在审批过程中徇私舞弊、滥用职权、玩忽职守的；</w:t>
            </w:r>
            <w:r>
              <w:rPr>
                <w:rFonts w:hint="eastAsia" w:ascii="仿宋_GB2312" w:eastAsia="仿宋_GB2312"/>
                <w:color w:val="000000"/>
                <w:szCs w:val="21"/>
              </w:rPr>
              <w:br w:type="textWrapping"/>
            </w:r>
            <w:r>
              <w:rPr>
                <w:rFonts w:hint="eastAsia" w:ascii="仿宋_GB2312" w:eastAsia="仿宋_GB2312"/>
                <w:color w:val="000000"/>
                <w:szCs w:val="21"/>
              </w:rPr>
              <w:t>6.利用职务上的便利，索取他人财物，为他人谋取利益的；</w:t>
            </w:r>
            <w:r>
              <w:rPr>
                <w:rFonts w:hint="eastAsia" w:ascii="仿宋_GB2312" w:eastAsia="仿宋_GB2312"/>
                <w:color w:val="000000"/>
                <w:szCs w:val="21"/>
              </w:rPr>
              <w:br w:type="textWrapping"/>
            </w:r>
            <w:r>
              <w:rPr>
                <w:rFonts w:hint="eastAsia" w:ascii="仿宋_GB2312" w:eastAsia="仿宋_GB2312"/>
                <w:color w:val="000000"/>
                <w:szCs w:val="21"/>
              </w:rPr>
              <w:t>7.其他违反法律法规规章的行为。</w:t>
            </w:r>
          </w:p>
        </w:tc>
        <w:tc>
          <w:tcPr>
            <w:tcW w:w="62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方正书宋_GBK" w:hAnsi="宋体" w:eastAsia="方正书宋_GBK" w:cs="宋体"/>
                <w:color w:val="000000"/>
                <w:kern w:val="0"/>
                <w:sz w:val="20"/>
                <w:szCs w:val="20"/>
              </w:rPr>
              <w:t>1</w:t>
            </w:r>
            <w:r>
              <w:rPr>
                <w:rFonts w:hint="eastAsia" w:ascii="仿宋_GB2312" w:eastAsia="仿宋_GB2312"/>
                <w:color w:val="000000"/>
                <w:szCs w:val="21"/>
              </w:rPr>
              <w:t>.《中华人民共和国行政许可法》第七十二条：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2.《中华人民共和国行政许可法》第七十四条: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3．《中华人民共和国行政许可法》第七十五条: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r>
              <w:rPr>
                <w:rFonts w:hint="eastAsia" w:ascii="仿宋_GB2312" w:eastAsia="仿宋_GB2312"/>
                <w:color w:val="000000"/>
                <w:szCs w:val="21"/>
              </w:rPr>
              <w:br w:type="textWrapping"/>
            </w:r>
            <w:r>
              <w:rPr>
                <w:rFonts w:hint="eastAsia" w:ascii="仿宋_GB2312" w:eastAsia="仿宋_GB2312"/>
                <w:color w:val="000000"/>
                <w:szCs w:val="21"/>
              </w:rPr>
              <w:t xml:space="preserve">4.《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eastAsia="仿宋_GB2312"/>
                <w:color w:val="000000"/>
                <w:szCs w:val="21"/>
              </w:rPr>
              <w:br w:type="textWrapping"/>
            </w:r>
            <w:r>
              <w:rPr>
                <w:rFonts w:hint="eastAsia" w:ascii="仿宋_GB2312" w:eastAsia="仿宋_GB2312"/>
                <w:color w:val="000000"/>
                <w:szCs w:val="21"/>
              </w:rPr>
              <w:t>5.《中华人民共和国行政许可法》第七十三条:行政机关工作人员办理行政许可、实施监督检查，索取或者收受他人财物或者谋取其他利益，构成犯罪的，依法追究刑事责任；尚不构成犯罪的，依法给予行政处分。</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明确的免责情形。</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15" w:type="dxa"/>
            <w:vMerge w:val="restart"/>
            <w:vAlign w:val="center"/>
          </w:tcPr>
          <w:p>
            <w:pPr>
              <w:widowControl/>
              <w:numPr>
                <w:ilvl w:val="0"/>
                <w:numId w:val="2"/>
              </w:numPr>
              <w:adjustRightInd w:val="0"/>
              <w:snapToGrid w:val="0"/>
              <w:spacing w:before="188" w:after="188" w:line="240" w:lineRule="exact"/>
              <w:rPr>
                <w:rFonts w:ascii="仿宋_GB2312" w:eastAsia="仿宋_GB2312"/>
                <w:bCs/>
                <w:color w:val="000000"/>
                <w:szCs w:val="21"/>
              </w:rPr>
            </w:pPr>
          </w:p>
        </w:tc>
        <w:tc>
          <w:tcPr>
            <w:tcW w:w="833" w:type="dxa"/>
            <w:vMerge w:val="restart"/>
            <w:vAlign w:val="center"/>
          </w:tcPr>
          <w:p>
            <w:pPr>
              <w:widowControl/>
              <w:adjustRightInd w:val="0"/>
              <w:snapToGrid w:val="0"/>
              <w:spacing w:line="240" w:lineRule="exact"/>
              <w:rPr>
                <w:rFonts w:ascii="仿宋_GB2312" w:eastAsia="仿宋_GB2312"/>
                <w:bCs/>
                <w:color w:val="000000"/>
                <w:szCs w:val="21"/>
              </w:rPr>
            </w:pPr>
            <w:r>
              <w:rPr>
                <w:rFonts w:hint="eastAsia" w:ascii="仿宋_GB2312" w:eastAsia="仿宋_GB2312"/>
                <w:bCs/>
                <w:color w:val="000000"/>
                <w:szCs w:val="21"/>
              </w:rPr>
              <w:t>限制进出口技术的进出口许可</w:t>
            </w:r>
          </w:p>
        </w:tc>
        <w:tc>
          <w:tcPr>
            <w:tcW w:w="717" w:type="dxa"/>
            <w:tcBorders>
              <w:bottom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限制进出口技术的出口许可</w:t>
            </w:r>
          </w:p>
        </w:tc>
        <w:tc>
          <w:tcPr>
            <w:tcW w:w="700" w:type="dxa"/>
            <w:vAlign w:val="center"/>
          </w:tcPr>
          <w:p>
            <w:pPr>
              <w:widowControl/>
              <w:adjustRightInd w:val="0"/>
              <w:snapToGrid w:val="0"/>
              <w:spacing w:line="240" w:lineRule="exact"/>
              <w:rPr>
                <w:rStyle w:val="8"/>
                <w:rFonts w:ascii="微软雅黑" w:hAnsi="微软雅黑" w:eastAsia="微软雅黑" w:cs="Arial"/>
                <w:color w:val="333333"/>
                <w:sz w:val="18"/>
                <w:szCs w:val="18"/>
              </w:rPr>
            </w:pPr>
            <w:r>
              <w:rPr>
                <w:rStyle w:val="8"/>
                <w:rFonts w:hint="eastAsia" w:ascii="微软雅黑" w:hAnsi="微软雅黑" w:eastAsia="微软雅黑" w:cs="Arial"/>
                <w:color w:val="333333"/>
                <w:sz w:val="18"/>
                <w:szCs w:val="18"/>
              </w:rPr>
              <w:t>000121001000</w:t>
            </w:r>
          </w:p>
        </w:tc>
        <w:tc>
          <w:tcPr>
            <w:tcW w:w="733" w:type="dxa"/>
            <w:tcBorders>
              <w:right w:val="single" w:color="auto" w:sz="4" w:space="0"/>
            </w:tcBorders>
            <w:vAlign w:val="center"/>
          </w:tcPr>
          <w:p>
            <w:pPr>
              <w:spacing w:line="240" w:lineRule="exact"/>
              <w:rPr>
                <w:rFonts w:ascii="仿宋_GB2312" w:eastAsia="仿宋_GB2312"/>
                <w:color w:val="000000"/>
                <w:szCs w:val="21"/>
              </w:rPr>
            </w:pPr>
            <w:r>
              <w:rPr>
                <w:rFonts w:hint="eastAsia" w:ascii="仿宋_GB2312" w:eastAsia="仿宋_GB2312"/>
                <w:color w:val="000000"/>
                <w:szCs w:val="21"/>
              </w:rPr>
              <w:t>自治区商务厅</w:t>
            </w:r>
          </w:p>
        </w:tc>
        <w:tc>
          <w:tcPr>
            <w:tcW w:w="4633" w:type="dxa"/>
            <w:tcBorders>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法律】《中华人民共和国对外贸易法》第十九条：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第三十一条：有《对外贸易法》第十六条、第十七条规定情形之一的技术，禁止或者限制出口。国务院外经贸主管部门会同国务院有关部门，制定、调整并公布禁止或者限制出口的技术目录。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第三十三条：属于限制出口的技术，实行许可证管理；未经许可，不得出口。</w:t>
            </w:r>
          </w:p>
        </w:tc>
        <w:tc>
          <w:tcPr>
            <w:tcW w:w="4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自治区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国务院部门委托事项</w:t>
            </w:r>
          </w:p>
        </w:tc>
        <w:tc>
          <w:tcPr>
            <w:tcW w:w="29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1.对符合条件的申请不予办理或不在法定期限内办理；</w:t>
            </w:r>
            <w:r>
              <w:rPr>
                <w:rFonts w:hint="eastAsia" w:ascii="仿宋_GB2312" w:eastAsia="仿宋_GB2312"/>
                <w:color w:val="000000"/>
                <w:szCs w:val="21"/>
              </w:rPr>
              <w:br w:type="textWrapping"/>
            </w:r>
            <w:r>
              <w:rPr>
                <w:rFonts w:hint="eastAsia" w:ascii="仿宋_GB2312" w:eastAsia="仿宋_GB2312"/>
                <w:color w:val="000000"/>
                <w:szCs w:val="21"/>
              </w:rPr>
              <w:t>2.对不符合许可条件的予以许可的；</w:t>
            </w:r>
            <w:r>
              <w:rPr>
                <w:rFonts w:hint="eastAsia" w:ascii="仿宋_GB2312" w:eastAsia="仿宋_GB2312"/>
                <w:color w:val="000000"/>
                <w:szCs w:val="21"/>
              </w:rPr>
              <w:br w:type="textWrapping"/>
            </w:r>
            <w:r>
              <w:rPr>
                <w:rFonts w:hint="eastAsia" w:ascii="仿宋_GB2312" w:eastAsia="仿宋_GB2312"/>
                <w:color w:val="000000"/>
                <w:szCs w:val="21"/>
              </w:rPr>
              <w:t>3.未严格审查申报材料或弄虚作假审批、有失职行为的；</w:t>
            </w:r>
            <w:r>
              <w:rPr>
                <w:rFonts w:hint="eastAsia" w:ascii="仿宋_GB2312" w:eastAsia="仿宋_GB2312"/>
                <w:color w:val="000000"/>
                <w:szCs w:val="21"/>
              </w:rPr>
              <w:br w:type="textWrapping"/>
            </w:r>
            <w:r>
              <w:rPr>
                <w:rFonts w:hint="eastAsia" w:ascii="仿宋_GB2312" w:eastAsia="仿宋_GB2312"/>
                <w:color w:val="000000"/>
                <w:szCs w:val="21"/>
              </w:rPr>
              <w:t>4.不按照法定条件或者违反法定程序审核、审批，以及乱收费用，情节严重的；</w:t>
            </w:r>
            <w:r>
              <w:rPr>
                <w:rFonts w:hint="eastAsia" w:ascii="仿宋_GB2312" w:eastAsia="仿宋_GB2312"/>
                <w:color w:val="000000"/>
                <w:szCs w:val="21"/>
              </w:rPr>
              <w:br w:type="textWrapping"/>
            </w:r>
            <w:r>
              <w:rPr>
                <w:rFonts w:hint="eastAsia" w:ascii="仿宋_GB2312" w:eastAsia="仿宋_GB2312"/>
                <w:color w:val="000000"/>
                <w:szCs w:val="21"/>
              </w:rPr>
              <w:t>5.在审批过程中徇私舞弊、滥用职权、玩忽职守的；</w:t>
            </w:r>
            <w:r>
              <w:rPr>
                <w:rFonts w:hint="eastAsia" w:ascii="仿宋_GB2312" w:eastAsia="仿宋_GB2312"/>
                <w:color w:val="000000"/>
                <w:szCs w:val="21"/>
              </w:rPr>
              <w:br w:type="textWrapping"/>
            </w:r>
            <w:r>
              <w:rPr>
                <w:rFonts w:hint="eastAsia" w:ascii="仿宋_GB2312" w:eastAsia="仿宋_GB2312"/>
                <w:color w:val="000000"/>
                <w:szCs w:val="21"/>
              </w:rPr>
              <w:t>6.利用职务上的便利，索取他人财物，为他人谋取利益的；</w:t>
            </w:r>
            <w:r>
              <w:rPr>
                <w:rFonts w:hint="eastAsia" w:ascii="仿宋_GB2312" w:eastAsia="仿宋_GB2312"/>
                <w:color w:val="000000"/>
                <w:szCs w:val="21"/>
              </w:rPr>
              <w:br w:type="textWrapping"/>
            </w:r>
            <w:r>
              <w:rPr>
                <w:rFonts w:hint="eastAsia" w:ascii="仿宋_GB2312" w:eastAsia="仿宋_GB2312"/>
                <w:color w:val="000000"/>
                <w:szCs w:val="21"/>
              </w:rPr>
              <w:t>7.其他违反法律法规规章的行为。</w:t>
            </w:r>
          </w:p>
        </w:tc>
        <w:tc>
          <w:tcPr>
            <w:tcW w:w="62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方正书宋_GBK" w:hAnsi="宋体" w:eastAsia="方正书宋_GBK" w:cs="宋体"/>
                <w:color w:val="000000"/>
                <w:kern w:val="0"/>
                <w:sz w:val="20"/>
                <w:szCs w:val="20"/>
              </w:rPr>
              <w:t>1</w:t>
            </w:r>
            <w:r>
              <w:rPr>
                <w:rFonts w:hint="eastAsia" w:ascii="仿宋_GB2312" w:eastAsia="仿宋_GB2312"/>
                <w:color w:val="000000"/>
                <w:szCs w:val="21"/>
              </w:rPr>
              <w:t>.《中华人民共和国行政许可法》第七十二条：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2.《中华人民共和国行政许可法》第七十四条: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3．《中华人民共和国行政许可法》第七十五条: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r>
              <w:rPr>
                <w:rFonts w:hint="eastAsia" w:ascii="仿宋_GB2312" w:eastAsia="仿宋_GB2312"/>
                <w:color w:val="000000"/>
                <w:szCs w:val="21"/>
              </w:rPr>
              <w:br w:type="textWrapping"/>
            </w:r>
            <w:r>
              <w:rPr>
                <w:rFonts w:hint="eastAsia" w:ascii="仿宋_GB2312" w:eastAsia="仿宋_GB2312"/>
                <w:color w:val="000000"/>
                <w:szCs w:val="21"/>
              </w:rPr>
              <w:t xml:space="preserve">4.《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eastAsia="仿宋_GB2312"/>
                <w:color w:val="000000"/>
                <w:szCs w:val="21"/>
              </w:rPr>
              <w:br w:type="textWrapping"/>
            </w:r>
            <w:r>
              <w:rPr>
                <w:rFonts w:hint="eastAsia" w:ascii="仿宋_GB2312" w:eastAsia="仿宋_GB2312"/>
                <w:color w:val="000000"/>
                <w:szCs w:val="21"/>
              </w:rPr>
              <w:t>5.《中华人民共和国行政许可法》第七十三条:行政机关工作人员办理行政许可、实施监督检查，索取或者收受他人财物或者谋取其他利益，构成犯罪的，依法追究刑事责任；尚不构成犯罪的，依法给予行政处分。</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明确的免责情形。</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515" w:type="dxa"/>
            <w:vMerge w:val="continue"/>
            <w:vAlign w:val="center"/>
          </w:tcPr>
          <w:p>
            <w:pPr>
              <w:widowControl/>
              <w:numPr>
                <w:ilvl w:val="0"/>
                <w:numId w:val="2"/>
              </w:numPr>
              <w:adjustRightInd w:val="0"/>
              <w:snapToGrid w:val="0"/>
              <w:spacing w:before="188" w:after="188" w:line="240" w:lineRule="exact"/>
              <w:rPr>
                <w:rFonts w:ascii="仿宋_GB2312" w:eastAsia="仿宋_GB2312"/>
                <w:bCs/>
                <w:color w:val="000000"/>
                <w:szCs w:val="21"/>
              </w:rPr>
            </w:pPr>
          </w:p>
        </w:tc>
        <w:tc>
          <w:tcPr>
            <w:tcW w:w="833" w:type="dxa"/>
            <w:vMerge w:val="continue"/>
            <w:vAlign w:val="center"/>
          </w:tcPr>
          <w:p>
            <w:pPr>
              <w:widowControl/>
              <w:adjustRightInd w:val="0"/>
              <w:snapToGrid w:val="0"/>
              <w:spacing w:line="240" w:lineRule="exact"/>
              <w:rPr>
                <w:rFonts w:ascii="仿宋_GB2312" w:eastAsia="仿宋_GB2312"/>
                <w:bCs/>
                <w:color w:val="000000"/>
                <w:szCs w:val="21"/>
              </w:rPr>
            </w:pPr>
          </w:p>
        </w:tc>
        <w:tc>
          <w:tcPr>
            <w:tcW w:w="717" w:type="dxa"/>
            <w:vAlign w:val="center"/>
          </w:tcPr>
          <w:p>
            <w:pPr>
              <w:widowControl/>
              <w:adjustRightInd w:val="0"/>
              <w:snapToGrid w:val="0"/>
              <w:spacing w:line="240" w:lineRule="exact"/>
              <w:rPr>
                <w:rFonts w:ascii="仿宋_GB2312" w:eastAsia="仿宋_GB2312"/>
                <w:color w:val="000000"/>
                <w:szCs w:val="21"/>
              </w:rPr>
            </w:pPr>
          </w:p>
          <w:p>
            <w:pPr>
              <w:rPr>
                <w:rFonts w:ascii="仿宋_GB2312" w:eastAsia="仿宋_GB2312"/>
                <w:szCs w:val="21"/>
              </w:rPr>
            </w:pPr>
            <w:r>
              <w:rPr>
                <w:rFonts w:hint="eastAsia" w:ascii="仿宋_GB2312" w:eastAsia="仿宋_GB2312"/>
                <w:szCs w:val="21"/>
              </w:rPr>
              <w:t>限制进出口技术的进口许可</w:t>
            </w:r>
          </w:p>
        </w:tc>
        <w:tc>
          <w:tcPr>
            <w:tcW w:w="700" w:type="dxa"/>
            <w:vAlign w:val="center"/>
          </w:tcPr>
          <w:p>
            <w:pPr>
              <w:widowControl/>
              <w:adjustRightInd w:val="0"/>
              <w:snapToGrid w:val="0"/>
              <w:spacing w:line="240" w:lineRule="exact"/>
              <w:rPr>
                <w:rStyle w:val="8"/>
                <w:rFonts w:ascii="微软雅黑" w:hAnsi="微软雅黑" w:eastAsia="微软雅黑" w:cs="Arial"/>
                <w:color w:val="333333"/>
                <w:sz w:val="18"/>
                <w:szCs w:val="18"/>
              </w:rPr>
            </w:pPr>
            <w:r>
              <w:rPr>
                <w:rStyle w:val="8"/>
                <w:rFonts w:hint="eastAsia" w:ascii="微软雅黑" w:hAnsi="微软雅黑" w:eastAsia="微软雅黑" w:cs="Arial"/>
                <w:color w:val="333333"/>
                <w:sz w:val="18"/>
                <w:szCs w:val="18"/>
              </w:rPr>
              <w:t>000121001000</w:t>
            </w:r>
          </w:p>
        </w:tc>
        <w:tc>
          <w:tcPr>
            <w:tcW w:w="733" w:type="dxa"/>
            <w:tcBorders>
              <w:right w:val="single" w:color="auto" w:sz="4" w:space="0"/>
            </w:tcBorders>
            <w:vAlign w:val="center"/>
          </w:tcPr>
          <w:p>
            <w:pPr>
              <w:spacing w:line="240" w:lineRule="exact"/>
              <w:rPr>
                <w:rFonts w:ascii="仿宋_GB2312" w:eastAsia="仿宋_GB2312"/>
                <w:color w:val="000000"/>
                <w:szCs w:val="21"/>
              </w:rPr>
            </w:pPr>
            <w:r>
              <w:rPr>
                <w:rFonts w:hint="eastAsia" w:ascii="仿宋_GB2312" w:eastAsia="仿宋_GB2312"/>
                <w:color w:val="000000"/>
                <w:szCs w:val="21"/>
              </w:rPr>
              <w:t>自治区商务厅</w:t>
            </w:r>
          </w:p>
        </w:tc>
        <w:tc>
          <w:tcPr>
            <w:tcW w:w="4633" w:type="dxa"/>
            <w:tcBorders>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法律】《中华人民共和国对外贸易法》第十九条：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357" w:leftChars="17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【行政法规】《中华人民共和国技术进出口管理条例》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第十条：属于限制进口的技术，实行许可证管理；未经许可，不得进口。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微软雅黑" w:hAnsi="微软雅黑" w:eastAsia="微软雅黑" w:cs="Consolas"/>
                <w:color w:val="333333"/>
                <w:kern w:val="0"/>
                <w:sz w:val="18"/>
                <w:szCs w:val="18"/>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自治区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国务院部门委托事项</w:t>
            </w:r>
          </w:p>
        </w:tc>
        <w:tc>
          <w:tcPr>
            <w:tcW w:w="29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1.对符合条件的申请不予办理或不在法定期限内办理；</w:t>
            </w:r>
            <w:r>
              <w:rPr>
                <w:rFonts w:hint="eastAsia" w:ascii="仿宋_GB2312" w:eastAsia="仿宋_GB2312"/>
                <w:color w:val="000000"/>
                <w:szCs w:val="21"/>
              </w:rPr>
              <w:br w:type="textWrapping"/>
            </w:r>
            <w:r>
              <w:rPr>
                <w:rFonts w:hint="eastAsia" w:ascii="仿宋_GB2312" w:eastAsia="仿宋_GB2312"/>
                <w:color w:val="000000"/>
                <w:szCs w:val="21"/>
              </w:rPr>
              <w:t>2.对不符合许可条件的予以许可的；</w:t>
            </w:r>
            <w:r>
              <w:rPr>
                <w:rFonts w:hint="eastAsia" w:ascii="仿宋_GB2312" w:eastAsia="仿宋_GB2312"/>
                <w:color w:val="000000"/>
                <w:szCs w:val="21"/>
              </w:rPr>
              <w:br w:type="textWrapping"/>
            </w:r>
            <w:r>
              <w:rPr>
                <w:rFonts w:hint="eastAsia" w:ascii="仿宋_GB2312" w:eastAsia="仿宋_GB2312"/>
                <w:color w:val="000000"/>
                <w:szCs w:val="21"/>
              </w:rPr>
              <w:t>3.未严格审查申报材料或弄虚作假审批、有失职行为的；</w:t>
            </w:r>
            <w:r>
              <w:rPr>
                <w:rFonts w:hint="eastAsia" w:ascii="仿宋_GB2312" w:eastAsia="仿宋_GB2312"/>
                <w:color w:val="000000"/>
                <w:szCs w:val="21"/>
              </w:rPr>
              <w:br w:type="textWrapping"/>
            </w:r>
            <w:r>
              <w:rPr>
                <w:rFonts w:hint="eastAsia" w:ascii="仿宋_GB2312" w:eastAsia="仿宋_GB2312"/>
                <w:color w:val="000000"/>
                <w:szCs w:val="21"/>
              </w:rPr>
              <w:t>4.不按照法定条件或者违反法定程序审核、审批，以及乱收费用，情节严重的；</w:t>
            </w:r>
            <w:r>
              <w:rPr>
                <w:rFonts w:hint="eastAsia" w:ascii="仿宋_GB2312" w:eastAsia="仿宋_GB2312"/>
                <w:color w:val="000000"/>
                <w:szCs w:val="21"/>
              </w:rPr>
              <w:br w:type="textWrapping"/>
            </w:r>
            <w:r>
              <w:rPr>
                <w:rFonts w:hint="eastAsia" w:ascii="仿宋_GB2312" w:eastAsia="仿宋_GB2312"/>
                <w:color w:val="000000"/>
                <w:szCs w:val="21"/>
              </w:rPr>
              <w:t>5.在审批过程中徇私舞弊、滥用职权、玩忽职守的；</w:t>
            </w:r>
            <w:r>
              <w:rPr>
                <w:rFonts w:hint="eastAsia" w:ascii="仿宋_GB2312" w:eastAsia="仿宋_GB2312"/>
                <w:color w:val="000000"/>
                <w:szCs w:val="21"/>
              </w:rPr>
              <w:br w:type="textWrapping"/>
            </w:r>
            <w:r>
              <w:rPr>
                <w:rFonts w:hint="eastAsia" w:ascii="仿宋_GB2312" w:eastAsia="仿宋_GB2312"/>
                <w:color w:val="000000"/>
                <w:szCs w:val="21"/>
              </w:rPr>
              <w:t>6.利用职务上的便利，索取他人财物，为他人谋取利益的；</w:t>
            </w:r>
            <w:r>
              <w:rPr>
                <w:rFonts w:hint="eastAsia" w:ascii="仿宋_GB2312" w:eastAsia="仿宋_GB2312"/>
                <w:color w:val="000000"/>
                <w:szCs w:val="21"/>
              </w:rPr>
              <w:br w:type="textWrapping"/>
            </w:r>
            <w:r>
              <w:rPr>
                <w:rFonts w:hint="eastAsia" w:ascii="仿宋_GB2312" w:eastAsia="仿宋_GB2312"/>
                <w:color w:val="000000"/>
                <w:szCs w:val="21"/>
              </w:rPr>
              <w:t>7.其他违反法律法规规章的行为。</w:t>
            </w:r>
          </w:p>
        </w:tc>
        <w:tc>
          <w:tcPr>
            <w:tcW w:w="62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方正书宋_GBK" w:hAnsi="宋体" w:eastAsia="方正书宋_GBK" w:cs="宋体"/>
                <w:color w:val="000000"/>
                <w:kern w:val="0"/>
                <w:sz w:val="20"/>
                <w:szCs w:val="20"/>
              </w:rPr>
              <w:t>1</w:t>
            </w:r>
            <w:r>
              <w:rPr>
                <w:rFonts w:hint="eastAsia" w:ascii="仿宋_GB2312" w:eastAsia="仿宋_GB2312"/>
                <w:color w:val="000000"/>
                <w:szCs w:val="21"/>
              </w:rPr>
              <w:t>.《中华人民共和国行政许可法》第七十二条：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2.《中华人民共和国行政许可法》第七十四条: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3．《中华人民共和国行政许可法》第七十五条: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r>
              <w:rPr>
                <w:rFonts w:hint="eastAsia" w:ascii="仿宋_GB2312" w:eastAsia="仿宋_GB2312"/>
                <w:color w:val="000000"/>
                <w:szCs w:val="21"/>
              </w:rPr>
              <w:br w:type="textWrapping"/>
            </w:r>
            <w:r>
              <w:rPr>
                <w:rFonts w:hint="eastAsia" w:ascii="仿宋_GB2312" w:eastAsia="仿宋_GB2312"/>
                <w:color w:val="000000"/>
                <w:szCs w:val="21"/>
              </w:rPr>
              <w:t xml:space="preserve">4.《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eastAsia="仿宋_GB2312"/>
                <w:color w:val="000000"/>
                <w:szCs w:val="21"/>
              </w:rPr>
              <w:br w:type="textWrapping"/>
            </w:r>
            <w:r>
              <w:rPr>
                <w:rFonts w:hint="eastAsia" w:ascii="仿宋_GB2312" w:eastAsia="仿宋_GB2312"/>
                <w:color w:val="000000"/>
                <w:szCs w:val="21"/>
              </w:rPr>
              <w:t>5.《中华人民共和国行政许可法》第七十三条:行政机关工作人员办理行政许可、实施监督检查，索取或者收受他人财物或者谋取其他利益，构成犯罪的，依法追究刑事责任；尚不构成犯罪的，依法给予行政处分。</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明确的免责情形。</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515" w:type="dxa"/>
            <w:vMerge w:val="restart"/>
            <w:vAlign w:val="center"/>
          </w:tcPr>
          <w:p>
            <w:pPr>
              <w:widowControl/>
              <w:numPr>
                <w:ilvl w:val="0"/>
                <w:numId w:val="2"/>
              </w:numPr>
              <w:adjustRightInd w:val="0"/>
              <w:snapToGrid w:val="0"/>
              <w:spacing w:before="188" w:after="188" w:line="240" w:lineRule="exact"/>
              <w:rPr>
                <w:rFonts w:ascii="仿宋_GB2312" w:eastAsia="仿宋_GB2312"/>
                <w:bCs/>
                <w:color w:val="000000"/>
                <w:szCs w:val="21"/>
              </w:rPr>
            </w:pPr>
          </w:p>
        </w:tc>
        <w:tc>
          <w:tcPr>
            <w:tcW w:w="833" w:type="dxa"/>
            <w:vMerge w:val="restart"/>
            <w:vAlign w:val="center"/>
          </w:tcPr>
          <w:p>
            <w:pPr>
              <w:widowControl/>
              <w:adjustRightInd w:val="0"/>
              <w:snapToGrid w:val="0"/>
              <w:spacing w:line="240" w:lineRule="exact"/>
              <w:rPr>
                <w:rFonts w:ascii="仿宋_GB2312" w:eastAsia="仿宋_GB2312"/>
                <w:bCs/>
                <w:color w:val="000000"/>
                <w:szCs w:val="21"/>
              </w:rPr>
            </w:pPr>
            <w:r>
              <w:rPr>
                <w:rFonts w:hint="eastAsia" w:ascii="仿宋_GB2312" w:eastAsia="仿宋_GB2312"/>
                <w:bCs/>
                <w:color w:val="000000"/>
                <w:szCs w:val="21"/>
              </w:rPr>
              <w:t>限制进出口货物的许可证审批</w:t>
            </w:r>
          </w:p>
        </w:tc>
        <w:tc>
          <w:tcPr>
            <w:tcW w:w="717" w:type="dxa"/>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ODS(消耗臭氧层物质)商品出口许可证</w:t>
            </w:r>
          </w:p>
        </w:tc>
        <w:tc>
          <w:tcPr>
            <w:tcW w:w="700" w:type="dxa"/>
            <w:vAlign w:val="center"/>
          </w:tcPr>
          <w:p>
            <w:pPr>
              <w:widowControl/>
              <w:adjustRightInd w:val="0"/>
              <w:snapToGrid w:val="0"/>
              <w:spacing w:line="240" w:lineRule="exact"/>
              <w:rPr>
                <w:rStyle w:val="8"/>
                <w:rFonts w:ascii="微软雅黑" w:hAnsi="微软雅黑" w:eastAsia="微软雅黑" w:cs="Arial"/>
                <w:color w:val="333333"/>
                <w:sz w:val="18"/>
                <w:szCs w:val="18"/>
              </w:rPr>
            </w:pPr>
            <w:r>
              <w:rPr>
                <w:rStyle w:val="8"/>
                <w:rFonts w:hint="eastAsia" w:ascii="微软雅黑" w:hAnsi="微软雅黑" w:eastAsia="微软雅黑" w:cs="Arial"/>
                <w:color w:val="333333"/>
                <w:sz w:val="18"/>
                <w:szCs w:val="18"/>
              </w:rPr>
              <w:t>00012101500Y</w:t>
            </w:r>
          </w:p>
        </w:tc>
        <w:tc>
          <w:tcPr>
            <w:tcW w:w="733" w:type="dxa"/>
            <w:tcBorders>
              <w:right w:val="single" w:color="auto" w:sz="4" w:space="0"/>
            </w:tcBorders>
            <w:vAlign w:val="center"/>
          </w:tcPr>
          <w:p>
            <w:pPr>
              <w:spacing w:line="240" w:lineRule="exact"/>
              <w:rPr>
                <w:rFonts w:ascii="仿宋_GB2312" w:eastAsia="仿宋_GB2312"/>
                <w:color w:val="000000"/>
                <w:szCs w:val="21"/>
              </w:rPr>
            </w:pPr>
            <w:r>
              <w:rPr>
                <w:rFonts w:hint="eastAsia" w:ascii="仿宋_GB2312" w:eastAsia="仿宋_GB2312"/>
                <w:color w:val="000000"/>
                <w:szCs w:val="21"/>
              </w:rPr>
              <w:t>自治区商务厅</w:t>
            </w:r>
          </w:p>
        </w:tc>
        <w:tc>
          <w:tcPr>
            <w:tcW w:w="4633" w:type="dxa"/>
            <w:tcBorders>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法律】《中华人民共和国对外贸易法》第十六条：国家基于下列原因，可以限制或者禁止有关货物、技术的进口或者出口：（一）为维护国家安全、社会公共利益或者公共道德，需要限制或者禁止进口或者出口的；（二）为保护人的健康或者安全，保护动物、植物的生命或者健康，保护环境，需要限制或者禁止进口或者出口的；（三）为实施与黄金或者白银进出口有关的措施，需要限制或者禁止进口或者出口的；（四）国内供应短缺或者为有效保护可能用竭的自然资源，需要限制或者禁止出口的；（五）输往国家或者地区的市场容量有限，需要限制出口的；（六）出口经营秩序出现严重混乱，需要限制出口的；（七）为建立或者加快建立国内特定产业，需要限制进口的；（八）对任何形式的农业、牧业、渔业产品有必要限制进口的；（九）为保障国家国际金融地位和国际收支平衡，需要限制进口的；（十）依照法律、行政法规的规定，其他需要限制或者禁止进口或者出口的；（十一）根据我国缔结或者参加的国际条约、协定的规定，其他需要限制或者禁止进口或者出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八条：……国务院对外贸易主管部门或者由其会同国务院其他有关部门，经国务院批准，可以在本法第十六条和第十七条规定的范围内，临时决定限制或者禁止前款规定目录以外的特定货物、技术的进口或者出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九条：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国家对部分进口货物可以实行关税配额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中华人民共和国货物进出口管理条例》第十条：有对外贸易法第十六条第(一)、(四)、(五)、(六)、(七)项规定情形之一的货物，限制进口。其他法律、行政法规规定限制进口的，依照其规定。限制进口的货物目录由国务院外经贸主管部门会同国务院有关部门制定、调整并公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第十一条：国家规定有数量限制的限制进口货物，实行配额管理；其他限制进口货物，实行许可证管理。实行关税配额管理的进口货物，依照本章第四节的规定执行。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十五条：有对外贸易法第十六条第(一)、(二)、(三)、(七)项规定情形之一的货物，限制出口。其他法律、行政法规规定限制出口的，依照其规定。限制出口的货物目录由国务院外经贸主管部门会同国务院有关部门制定、调整并公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第三十六条：国家规定有数量限制的限制出口货物，实行配额管理；其他限制出口货物，实行许可证管理。</w:t>
            </w:r>
          </w:p>
        </w:tc>
        <w:tc>
          <w:tcPr>
            <w:tcW w:w="4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自治区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国务院部门委托事项</w:t>
            </w:r>
          </w:p>
        </w:tc>
        <w:tc>
          <w:tcPr>
            <w:tcW w:w="29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1.对符合条件的申请不予办理或不在法定期限内办理；</w:t>
            </w:r>
            <w:r>
              <w:rPr>
                <w:rFonts w:hint="eastAsia" w:ascii="仿宋_GB2312" w:eastAsia="仿宋_GB2312"/>
                <w:color w:val="000000"/>
                <w:szCs w:val="21"/>
              </w:rPr>
              <w:br w:type="textWrapping"/>
            </w:r>
            <w:r>
              <w:rPr>
                <w:rFonts w:hint="eastAsia" w:ascii="仿宋_GB2312" w:eastAsia="仿宋_GB2312"/>
                <w:color w:val="000000"/>
                <w:szCs w:val="21"/>
              </w:rPr>
              <w:t>2.对不符合许可条件的予以许可的；</w:t>
            </w:r>
            <w:r>
              <w:rPr>
                <w:rFonts w:hint="eastAsia" w:ascii="仿宋_GB2312" w:eastAsia="仿宋_GB2312"/>
                <w:color w:val="000000"/>
                <w:szCs w:val="21"/>
              </w:rPr>
              <w:br w:type="textWrapping"/>
            </w:r>
            <w:r>
              <w:rPr>
                <w:rFonts w:hint="eastAsia" w:ascii="仿宋_GB2312" w:eastAsia="仿宋_GB2312"/>
                <w:color w:val="000000"/>
                <w:szCs w:val="21"/>
              </w:rPr>
              <w:t>3.未严格审查申报材料或弄虚作假审批、有失职行为的；</w:t>
            </w:r>
            <w:r>
              <w:rPr>
                <w:rFonts w:hint="eastAsia" w:ascii="仿宋_GB2312" w:eastAsia="仿宋_GB2312"/>
                <w:color w:val="000000"/>
                <w:szCs w:val="21"/>
              </w:rPr>
              <w:br w:type="textWrapping"/>
            </w:r>
            <w:r>
              <w:rPr>
                <w:rFonts w:hint="eastAsia" w:ascii="仿宋_GB2312" w:eastAsia="仿宋_GB2312"/>
                <w:color w:val="000000"/>
                <w:szCs w:val="21"/>
              </w:rPr>
              <w:t>4.不按照法定条件或者违反法定程序审核、审批，以及乱收费用，情节严重的；</w:t>
            </w:r>
            <w:r>
              <w:rPr>
                <w:rFonts w:hint="eastAsia" w:ascii="仿宋_GB2312" w:eastAsia="仿宋_GB2312"/>
                <w:color w:val="000000"/>
                <w:szCs w:val="21"/>
              </w:rPr>
              <w:br w:type="textWrapping"/>
            </w:r>
            <w:r>
              <w:rPr>
                <w:rFonts w:hint="eastAsia" w:ascii="仿宋_GB2312" w:eastAsia="仿宋_GB2312"/>
                <w:color w:val="000000"/>
                <w:szCs w:val="21"/>
              </w:rPr>
              <w:t>5.在审批过程中徇私舞弊、滥用职权、玩忽职守的；</w:t>
            </w:r>
            <w:r>
              <w:rPr>
                <w:rFonts w:hint="eastAsia" w:ascii="仿宋_GB2312" w:eastAsia="仿宋_GB2312"/>
                <w:color w:val="000000"/>
                <w:szCs w:val="21"/>
              </w:rPr>
              <w:br w:type="textWrapping"/>
            </w:r>
            <w:r>
              <w:rPr>
                <w:rFonts w:hint="eastAsia" w:ascii="仿宋_GB2312" w:eastAsia="仿宋_GB2312"/>
                <w:color w:val="000000"/>
                <w:szCs w:val="21"/>
              </w:rPr>
              <w:t>6.利用职务上的便利，索取他人财物，为他人谋取利益的；</w:t>
            </w:r>
            <w:r>
              <w:rPr>
                <w:rFonts w:hint="eastAsia" w:ascii="仿宋_GB2312" w:eastAsia="仿宋_GB2312"/>
                <w:color w:val="000000"/>
                <w:szCs w:val="21"/>
              </w:rPr>
              <w:br w:type="textWrapping"/>
            </w:r>
            <w:r>
              <w:rPr>
                <w:rFonts w:hint="eastAsia" w:ascii="仿宋_GB2312" w:eastAsia="仿宋_GB2312"/>
                <w:color w:val="000000"/>
                <w:szCs w:val="21"/>
              </w:rPr>
              <w:t>7.其他违反法律法规规章的行为。</w:t>
            </w:r>
          </w:p>
        </w:tc>
        <w:tc>
          <w:tcPr>
            <w:tcW w:w="62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方正书宋_GBK" w:hAnsi="宋体" w:eastAsia="方正书宋_GBK" w:cs="宋体"/>
                <w:color w:val="000000"/>
                <w:kern w:val="0"/>
                <w:sz w:val="20"/>
                <w:szCs w:val="20"/>
              </w:rPr>
              <w:t>1</w:t>
            </w:r>
            <w:r>
              <w:rPr>
                <w:rFonts w:hint="eastAsia" w:ascii="仿宋_GB2312" w:eastAsia="仿宋_GB2312"/>
                <w:color w:val="000000"/>
                <w:szCs w:val="21"/>
              </w:rPr>
              <w:t>.《中华人民共和国行政许可法》第七十二条：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2.《中华人民共和国行政许可法》第七十四条: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3．《中华人民共和国行政许可法》第七十五条: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r>
              <w:rPr>
                <w:rFonts w:hint="eastAsia" w:ascii="仿宋_GB2312" w:eastAsia="仿宋_GB2312"/>
                <w:color w:val="000000"/>
                <w:szCs w:val="21"/>
              </w:rPr>
              <w:br w:type="textWrapping"/>
            </w:r>
            <w:r>
              <w:rPr>
                <w:rFonts w:hint="eastAsia" w:ascii="仿宋_GB2312" w:eastAsia="仿宋_GB2312"/>
                <w:color w:val="000000"/>
                <w:szCs w:val="21"/>
              </w:rPr>
              <w:t xml:space="preserve">4.《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eastAsia="仿宋_GB2312"/>
                <w:color w:val="000000"/>
                <w:szCs w:val="21"/>
              </w:rPr>
              <w:br w:type="textWrapping"/>
            </w:r>
            <w:r>
              <w:rPr>
                <w:rFonts w:hint="eastAsia" w:ascii="仿宋_GB2312" w:eastAsia="仿宋_GB2312"/>
                <w:color w:val="000000"/>
                <w:szCs w:val="21"/>
              </w:rPr>
              <w:t>5.《中华人民共和国行政许可法》第七十三条:行政机关工作人员办理行政许可、实施监督检查，索取或者收受他人财物或者谋取其他利益，构成犯罪的，依法追究刑事责任；尚不构成犯罪的，依法给予行政处分。</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明确的免责情形。</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15" w:type="dxa"/>
            <w:vMerge w:val="continue"/>
            <w:vAlign w:val="center"/>
          </w:tcPr>
          <w:p>
            <w:pPr>
              <w:widowControl/>
              <w:numPr>
                <w:ilvl w:val="0"/>
                <w:numId w:val="2"/>
              </w:numPr>
              <w:adjustRightInd w:val="0"/>
              <w:snapToGrid w:val="0"/>
              <w:spacing w:before="188" w:after="188" w:line="240" w:lineRule="exact"/>
              <w:rPr>
                <w:rFonts w:ascii="仿宋_GB2312" w:eastAsia="仿宋_GB2312"/>
                <w:bCs/>
                <w:color w:val="000000"/>
                <w:szCs w:val="21"/>
              </w:rPr>
            </w:pPr>
          </w:p>
        </w:tc>
        <w:tc>
          <w:tcPr>
            <w:tcW w:w="833" w:type="dxa"/>
            <w:vMerge w:val="continue"/>
            <w:vAlign w:val="center"/>
          </w:tcPr>
          <w:p>
            <w:pPr>
              <w:widowControl/>
              <w:adjustRightInd w:val="0"/>
              <w:snapToGrid w:val="0"/>
              <w:spacing w:line="240" w:lineRule="exact"/>
              <w:rPr>
                <w:rFonts w:ascii="仿宋_GB2312" w:eastAsia="仿宋_GB2312"/>
                <w:bCs/>
                <w:color w:val="000000"/>
                <w:szCs w:val="21"/>
              </w:rPr>
            </w:pPr>
          </w:p>
        </w:tc>
        <w:tc>
          <w:tcPr>
            <w:tcW w:w="717" w:type="dxa"/>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非ODS(消耗臭氧层物质)商品出口许可证</w:t>
            </w:r>
          </w:p>
        </w:tc>
        <w:tc>
          <w:tcPr>
            <w:tcW w:w="700" w:type="dxa"/>
            <w:vAlign w:val="center"/>
          </w:tcPr>
          <w:p>
            <w:pPr>
              <w:widowControl/>
              <w:adjustRightInd w:val="0"/>
              <w:snapToGrid w:val="0"/>
              <w:spacing w:line="240" w:lineRule="exact"/>
              <w:rPr>
                <w:rStyle w:val="8"/>
                <w:rFonts w:ascii="微软雅黑" w:hAnsi="微软雅黑" w:eastAsia="微软雅黑" w:cs="Arial"/>
                <w:color w:val="333333"/>
                <w:sz w:val="18"/>
                <w:szCs w:val="18"/>
              </w:rPr>
            </w:pPr>
            <w:r>
              <w:rPr>
                <w:rStyle w:val="8"/>
                <w:rFonts w:hint="eastAsia" w:ascii="微软雅黑" w:hAnsi="微软雅黑" w:eastAsia="微软雅黑" w:cs="Arial"/>
                <w:color w:val="333333"/>
                <w:sz w:val="18"/>
                <w:szCs w:val="18"/>
              </w:rPr>
              <w:t>00012101500Y</w:t>
            </w:r>
          </w:p>
        </w:tc>
        <w:tc>
          <w:tcPr>
            <w:tcW w:w="733" w:type="dxa"/>
            <w:tcBorders>
              <w:right w:val="single" w:color="auto" w:sz="4" w:space="0"/>
            </w:tcBorders>
            <w:vAlign w:val="center"/>
          </w:tcPr>
          <w:p>
            <w:pPr>
              <w:spacing w:line="240" w:lineRule="exact"/>
              <w:rPr>
                <w:rFonts w:ascii="仿宋_GB2312" w:eastAsia="仿宋_GB2312"/>
                <w:color w:val="000000"/>
                <w:szCs w:val="21"/>
              </w:rPr>
            </w:pPr>
            <w:r>
              <w:rPr>
                <w:rFonts w:hint="eastAsia" w:ascii="仿宋_GB2312" w:eastAsia="仿宋_GB2312"/>
                <w:color w:val="000000"/>
                <w:szCs w:val="21"/>
              </w:rPr>
              <w:t>自治区商务厅</w:t>
            </w:r>
          </w:p>
        </w:tc>
        <w:tc>
          <w:tcPr>
            <w:tcW w:w="4633" w:type="dxa"/>
            <w:tcBorders>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法律】《中华人民共和国对外贸易法》第十六条：国家基于下列原因，可以限制或者禁止有关货物、技术的进口或者出口：（一）为维护国家安全、社会公共利益或者公共道德，需要限制或者禁止进口或者出口的；（二）为保护人的健康或者安全，保护动物、植物的生命或者健康，保护环境，需要限制或者禁止进口或者出口的；（三）为实施与黄金或者白银进出口有关的措施，需要限制或者禁止进口或者出口的；（四）国内供应短缺或者为有效保护可能用竭的自然资源，需要限制或者禁止出口的；（五）输往国家或者地区的市场容量有限，需要限制出口的；（六）出口经营秩序出现严重混乱，需要限制出口的；（七）为建立或者加快建立国内特定产业，需要限制进口的；（八）对任何形式的农业、牧业、渔业产品有必要限制进口的；（九）为保障国家国际金融地位和国际收支平衡，需要限制进口的；（十）依照法律、行政法规的规定，其他需要限制或者禁止进口或者出口的；（十一）根据我国缔结或者参加的国际条约、协定的规定，其他需要限制或者禁止进口或者出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八条：……国务院对外贸易主管部门或者由其会同国务院其他有关部门，经国务院批准，可以在本法第十六条和第十七条规定的范围内，临时决定限制或者禁止前款规定目录以外的特定货物、技术的进口或者出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九条：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国家对部分进口货物可以实行关税配额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中华人民共和国货物进出口管理条例》第十条：有对外贸易法第十六条第(一)、(四)、(五)、(六)、(七)项规定情形之一的货物，限制进口。其他法律、行政法规规定限制进口的，依照其规定。限制进口的货物目录由国务院外经贸主管部门会同国务院有关部门制定、调整并公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第十一条：国家规定有数量限制的限制进口货物，实行配额管理；其他限制进口货物，实行许可证管理。实行关税配额管理的进口货物，依照本章第四节的规定执行。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十五条：有对外贸易法第十六条第(一)、(二)、(三)、(七)项规定情形之一的货物，限制出口。其他法律、行政法规规定限制出口的，依照其规定。限制出口的货物目录由国务院外经贸主管部门会同国务院有关部门制定、调整并公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第三十六条：国家规定有数量限制的限制出口货物，实行配额管理；其他限制出口货物，实行许可证管理。</w:t>
            </w:r>
          </w:p>
        </w:tc>
        <w:tc>
          <w:tcPr>
            <w:tcW w:w="4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自治区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国务院部门委托事项</w:t>
            </w:r>
          </w:p>
        </w:tc>
        <w:tc>
          <w:tcPr>
            <w:tcW w:w="29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1.对符合条件的申请不予办理或不在法定期限内办理；</w:t>
            </w:r>
            <w:r>
              <w:rPr>
                <w:rFonts w:hint="eastAsia" w:ascii="仿宋_GB2312" w:eastAsia="仿宋_GB2312"/>
                <w:color w:val="000000"/>
                <w:szCs w:val="21"/>
              </w:rPr>
              <w:br w:type="textWrapping"/>
            </w:r>
            <w:r>
              <w:rPr>
                <w:rFonts w:hint="eastAsia" w:ascii="仿宋_GB2312" w:eastAsia="仿宋_GB2312"/>
                <w:color w:val="000000"/>
                <w:szCs w:val="21"/>
              </w:rPr>
              <w:t>2.对不符合许可条件的予以许可的；</w:t>
            </w:r>
            <w:r>
              <w:rPr>
                <w:rFonts w:hint="eastAsia" w:ascii="仿宋_GB2312" w:eastAsia="仿宋_GB2312"/>
                <w:color w:val="000000"/>
                <w:szCs w:val="21"/>
              </w:rPr>
              <w:br w:type="textWrapping"/>
            </w:r>
            <w:r>
              <w:rPr>
                <w:rFonts w:hint="eastAsia" w:ascii="仿宋_GB2312" w:eastAsia="仿宋_GB2312"/>
                <w:color w:val="000000"/>
                <w:szCs w:val="21"/>
              </w:rPr>
              <w:t>3.未严格审查申报材料或弄虚作假审批、有失职行为的；</w:t>
            </w:r>
            <w:r>
              <w:rPr>
                <w:rFonts w:hint="eastAsia" w:ascii="仿宋_GB2312" w:eastAsia="仿宋_GB2312"/>
                <w:color w:val="000000"/>
                <w:szCs w:val="21"/>
              </w:rPr>
              <w:br w:type="textWrapping"/>
            </w:r>
            <w:r>
              <w:rPr>
                <w:rFonts w:hint="eastAsia" w:ascii="仿宋_GB2312" w:eastAsia="仿宋_GB2312"/>
                <w:color w:val="000000"/>
                <w:szCs w:val="21"/>
              </w:rPr>
              <w:t>4.不按照法定条件或者违反法定程序审核、审批，以及乱收费用，情节严重的；</w:t>
            </w:r>
            <w:r>
              <w:rPr>
                <w:rFonts w:hint="eastAsia" w:ascii="仿宋_GB2312" w:eastAsia="仿宋_GB2312"/>
                <w:color w:val="000000"/>
                <w:szCs w:val="21"/>
              </w:rPr>
              <w:br w:type="textWrapping"/>
            </w:r>
            <w:r>
              <w:rPr>
                <w:rFonts w:hint="eastAsia" w:ascii="仿宋_GB2312" w:eastAsia="仿宋_GB2312"/>
                <w:color w:val="000000"/>
                <w:szCs w:val="21"/>
              </w:rPr>
              <w:t>5.在审批过程中徇私舞弊、滥用职权、玩忽职守的；</w:t>
            </w:r>
            <w:r>
              <w:rPr>
                <w:rFonts w:hint="eastAsia" w:ascii="仿宋_GB2312" w:eastAsia="仿宋_GB2312"/>
                <w:color w:val="000000"/>
                <w:szCs w:val="21"/>
              </w:rPr>
              <w:br w:type="textWrapping"/>
            </w:r>
            <w:r>
              <w:rPr>
                <w:rFonts w:hint="eastAsia" w:ascii="仿宋_GB2312" w:eastAsia="仿宋_GB2312"/>
                <w:color w:val="000000"/>
                <w:szCs w:val="21"/>
              </w:rPr>
              <w:t>6.利用职务上的便利，索取他人财物，为他人谋取利益的；</w:t>
            </w:r>
            <w:r>
              <w:rPr>
                <w:rFonts w:hint="eastAsia" w:ascii="仿宋_GB2312" w:eastAsia="仿宋_GB2312"/>
                <w:color w:val="000000"/>
                <w:szCs w:val="21"/>
              </w:rPr>
              <w:br w:type="textWrapping"/>
            </w:r>
            <w:r>
              <w:rPr>
                <w:rFonts w:hint="eastAsia" w:ascii="仿宋_GB2312" w:eastAsia="仿宋_GB2312"/>
                <w:color w:val="000000"/>
                <w:szCs w:val="21"/>
              </w:rPr>
              <w:t>7.其他违反法律法规规章的行为。</w:t>
            </w:r>
          </w:p>
        </w:tc>
        <w:tc>
          <w:tcPr>
            <w:tcW w:w="62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方正书宋_GBK" w:hAnsi="宋体" w:eastAsia="方正书宋_GBK" w:cs="宋体"/>
                <w:color w:val="000000"/>
                <w:kern w:val="0"/>
                <w:sz w:val="20"/>
                <w:szCs w:val="20"/>
              </w:rPr>
              <w:t>1</w:t>
            </w:r>
            <w:r>
              <w:rPr>
                <w:rFonts w:hint="eastAsia" w:ascii="仿宋_GB2312" w:eastAsia="仿宋_GB2312"/>
                <w:color w:val="000000"/>
                <w:szCs w:val="21"/>
              </w:rPr>
              <w:t>.《中华人民共和国行政许可法》第七十二条：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2.《中华人民共和国行政许可法》第七十四条: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3．《中华人民共和国行政许可法》第七十五条: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r>
              <w:rPr>
                <w:rFonts w:hint="eastAsia" w:ascii="仿宋_GB2312" w:eastAsia="仿宋_GB2312"/>
                <w:color w:val="000000"/>
                <w:szCs w:val="21"/>
              </w:rPr>
              <w:br w:type="textWrapping"/>
            </w:r>
            <w:r>
              <w:rPr>
                <w:rFonts w:hint="eastAsia" w:ascii="仿宋_GB2312" w:eastAsia="仿宋_GB2312"/>
                <w:color w:val="000000"/>
                <w:szCs w:val="21"/>
              </w:rPr>
              <w:t xml:space="preserve">4.《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eastAsia="仿宋_GB2312"/>
                <w:color w:val="000000"/>
                <w:szCs w:val="21"/>
              </w:rPr>
              <w:br w:type="textWrapping"/>
            </w:r>
            <w:r>
              <w:rPr>
                <w:rFonts w:hint="eastAsia" w:ascii="仿宋_GB2312" w:eastAsia="仿宋_GB2312"/>
                <w:color w:val="000000"/>
                <w:szCs w:val="21"/>
              </w:rPr>
              <w:t>5.《中华人民共和国行政许可法》第七十三条:行政机关工作人员办理行政许可、实施监督检查，索取或者收受他人财物或者谋取其他利益，构成犯罪的，依法追究刑事责任；尚不构成犯罪的，依法给予行政处分。</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明确的免责情形。</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15" w:type="dxa"/>
            <w:vMerge w:val="continue"/>
            <w:vAlign w:val="center"/>
          </w:tcPr>
          <w:p>
            <w:pPr>
              <w:widowControl/>
              <w:numPr>
                <w:ilvl w:val="0"/>
                <w:numId w:val="2"/>
              </w:numPr>
              <w:adjustRightInd w:val="0"/>
              <w:snapToGrid w:val="0"/>
              <w:spacing w:before="188" w:after="188" w:line="240" w:lineRule="exact"/>
              <w:rPr>
                <w:rFonts w:ascii="仿宋_GB2312" w:eastAsia="仿宋_GB2312"/>
                <w:bCs/>
                <w:color w:val="000000"/>
                <w:szCs w:val="21"/>
              </w:rPr>
            </w:pPr>
          </w:p>
        </w:tc>
        <w:tc>
          <w:tcPr>
            <w:tcW w:w="833" w:type="dxa"/>
            <w:vMerge w:val="continue"/>
            <w:vAlign w:val="center"/>
          </w:tcPr>
          <w:p>
            <w:pPr>
              <w:widowControl/>
              <w:adjustRightInd w:val="0"/>
              <w:snapToGrid w:val="0"/>
              <w:spacing w:line="240" w:lineRule="exact"/>
              <w:rPr>
                <w:rFonts w:ascii="仿宋_GB2312" w:eastAsia="仿宋_GB2312"/>
                <w:bCs/>
                <w:color w:val="000000"/>
                <w:szCs w:val="21"/>
              </w:rPr>
            </w:pPr>
          </w:p>
        </w:tc>
        <w:tc>
          <w:tcPr>
            <w:tcW w:w="717" w:type="dxa"/>
            <w:vAlign w:val="center"/>
          </w:tcPr>
          <w:p>
            <w:pPr>
              <w:widowControl/>
              <w:adjustRightInd w:val="0"/>
              <w:snapToGrid w:val="0"/>
              <w:spacing w:line="240" w:lineRule="exact"/>
              <w:rPr>
                <w:rFonts w:ascii="仿宋_GB2312" w:eastAsia="仿宋_GB2312"/>
                <w:bCs/>
                <w:color w:val="000000"/>
                <w:szCs w:val="21"/>
              </w:rPr>
            </w:pPr>
            <w:r>
              <w:rPr>
                <w:rFonts w:hint="eastAsia" w:ascii="仿宋_GB2312" w:eastAsia="仿宋_GB2312"/>
                <w:bCs/>
                <w:color w:val="000000"/>
                <w:szCs w:val="21"/>
              </w:rPr>
              <w:t>ODS(消耗臭氧层物质)商品进口许可证</w:t>
            </w:r>
          </w:p>
        </w:tc>
        <w:tc>
          <w:tcPr>
            <w:tcW w:w="700" w:type="dxa"/>
            <w:vAlign w:val="center"/>
          </w:tcPr>
          <w:p>
            <w:pPr>
              <w:widowControl/>
              <w:adjustRightInd w:val="0"/>
              <w:snapToGrid w:val="0"/>
              <w:spacing w:line="240" w:lineRule="exact"/>
              <w:rPr>
                <w:rStyle w:val="8"/>
                <w:rFonts w:ascii="微软雅黑" w:hAnsi="微软雅黑" w:eastAsia="微软雅黑" w:cs="Arial"/>
                <w:color w:val="333333"/>
                <w:sz w:val="18"/>
                <w:szCs w:val="18"/>
              </w:rPr>
            </w:pPr>
            <w:r>
              <w:rPr>
                <w:rStyle w:val="8"/>
                <w:rFonts w:hint="eastAsia" w:ascii="微软雅黑" w:hAnsi="微软雅黑" w:eastAsia="微软雅黑" w:cs="Arial"/>
                <w:color w:val="333333"/>
                <w:sz w:val="18"/>
                <w:szCs w:val="18"/>
              </w:rPr>
              <w:t>00012101500Y</w:t>
            </w:r>
          </w:p>
        </w:tc>
        <w:tc>
          <w:tcPr>
            <w:tcW w:w="733" w:type="dxa"/>
            <w:tcBorders>
              <w:right w:val="single" w:color="auto" w:sz="4" w:space="0"/>
            </w:tcBorders>
            <w:vAlign w:val="center"/>
          </w:tcPr>
          <w:p>
            <w:pPr>
              <w:spacing w:line="240" w:lineRule="exact"/>
              <w:rPr>
                <w:rFonts w:ascii="仿宋_GB2312" w:eastAsia="仿宋_GB2312"/>
                <w:color w:val="000000"/>
                <w:szCs w:val="21"/>
              </w:rPr>
            </w:pPr>
            <w:r>
              <w:rPr>
                <w:rFonts w:hint="eastAsia" w:ascii="仿宋_GB2312" w:eastAsia="仿宋_GB2312"/>
                <w:color w:val="000000"/>
                <w:szCs w:val="21"/>
              </w:rPr>
              <w:t>自治区商务厅</w:t>
            </w:r>
          </w:p>
        </w:tc>
        <w:tc>
          <w:tcPr>
            <w:tcW w:w="4633" w:type="dxa"/>
            <w:tcBorders>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法律】《中华人民共和国对外贸易法》第十六条：国家基于下列原因，可以限制或者禁止有关货物、技术的进口或者出口：（一）为维护国家安全、社会公共利益或者公共道德，需要限制或者禁止进口或者出口的；（二）为保护人的健康或者安全，保护动物、植物的生命或者健康，保护环境，需要限制或者禁止进口或者出口的；（三）为实施与黄金或者白银进出口有关的措施，需要限制或者禁止进口或者出口的；（四）国内供应短缺或者为有效保护可能用竭的自然资源，需要限制或者禁止出口的；（五）输往国家或者地区的市场容量有限，需要限制出口的；（六）出口经营秩序出现严重混乱，需要限制出口的；（七）为建立或者加快建立国内特定产业，需要限制进口的；（八）对任何形式的农业、牧业、渔业产品有必要限制进口的；（九）为保障国家国际金融地位和国际收支平衡，需要限制进口的；（十）依照法律、行政法规的规定，其他需要限制或者禁止进口或者出口的；（十一）根据我国缔结或者参加的国际条约、协定的规定，其他需要限制或者禁止进口或者出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八条：……国务院对外贸易主管部门或者由其会同国务院其他有关部门，经国务院批准，可以在本法第十六条和第十七条规定的范围内，临时决定限制或者禁止前款规定目录以外的特定货物、技术的进口或者出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九条：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国家对部分进口货物可以实行关税配额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357" w:leftChars="17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【行政法规】《中华人民共和国货物进出口管理条例》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条：有对外贸易法第十六条第(一)、(四)、(五)、(六)、(七)项规定情形之一的货物，限制进口。其他法律、行政法规规定限制进口的，依照其规定。限制进口的货物目录由国务院外经贸主管部门会同国务院有关部门制定、调整并公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第十一条：国家规定有数量限制的限制进口货物，实行配额管理；其他限制进口货物，实行许可证管理。实行关税配额管理的进口货物，依照本章第四节的规定执行。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十五条：有对外贸易法第十六条第(一)、(二)、(三)、(七)项规定情形之一的货物，限制出口。其他法律、行政法规规定限制出口的，依照其规定。限制出口的货物目录由国务院外经贸主管部门会同国务院有关部门制定、调整并公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第三十六条：国家规定有数量限制的限制出口货物，实行配额管理；其他限制出口货物，实行许可证管理。</w:t>
            </w:r>
          </w:p>
        </w:tc>
        <w:tc>
          <w:tcPr>
            <w:tcW w:w="4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自治区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国务院部门委托事项</w:t>
            </w:r>
          </w:p>
        </w:tc>
        <w:tc>
          <w:tcPr>
            <w:tcW w:w="29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1.对符合条件的申请不予办理或不在法定期限内办理；</w:t>
            </w:r>
            <w:r>
              <w:rPr>
                <w:rFonts w:hint="eastAsia" w:ascii="仿宋_GB2312" w:eastAsia="仿宋_GB2312"/>
                <w:color w:val="000000"/>
                <w:szCs w:val="21"/>
              </w:rPr>
              <w:br w:type="textWrapping"/>
            </w:r>
            <w:r>
              <w:rPr>
                <w:rFonts w:hint="eastAsia" w:ascii="仿宋_GB2312" w:eastAsia="仿宋_GB2312"/>
                <w:color w:val="000000"/>
                <w:szCs w:val="21"/>
              </w:rPr>
              <w:t>2.对不符合许可条件的予以许可的；</w:t>
            </w:r>
            <w:r>
              <w:rPr>
                <w:rFonts w:hint="eastAsia" w:ascii="仿宋_GB2312" w:eastAsia="仿宋_GB2312"/>
                <w:color w:val="000000"/>
                <w:szCs w:val="21"/>
              </w:rPr>
              <w:br w:type="textWrapping"/>
            </w:r>
            <w:r>
              <w:rPr>
                <w:rFonts w:hint="eastAsia" w:ascii="仿宋_GB2312" w:eastAsia="仿宋_GB2312"/>
                <w:color w:val="000000"/>
                <w:szCs w:val="21"/>
              </w:rPr>
              <w:t>3.未严格审查申报材料或弄虚作假审批、有失职行为的；</w:t>
            </w:r>
            <w:r>
              <w:rPr>
                <w:rFonts w:hint="eastAsia" w:ascii="仿宋_GB2312" w:eastAsia="仿宋_GB2312"/>
                <w:color w:val="000000"/>
                <w:szCs w:val="21"/>
              </w:rPr>
              <w:br w:type="textWrapping"/>
            </w:r>
            <w:r>
              <w:rPr>
                <w:rFonts w:hint="eastAsia" w:ascii="仿宋_GB2312" w:eastAsia="仿宋_GB2312"/>
                <w:color w:val="000000"/>
                <w:szCs w:val="21"/>
              </w:rPr>
              <w:t>4.不按照法定条件或者违反法定程序审核、审批，以及乱收费用，情节严重的；</w:t>
            </w:r>
            <w:r>
              <w:rPr>
                <w:rFonts w:hint="eastAsia" w:ascii="仿宋_GB2312" w:eastAsia="仿宋_GB2312"/>
                <w:color w:val="000000"/>
                <w:szCs w:val="21"/>
              </w:rPr>
              <w:br w:type="textWrapping"/>
            </w:r>
            <w:r>
              <w:rPr>
                <w:rFonts w:hint="eastAsia" w:ascii="仿宋_GB2312" w:eastAsia="仿宋_GB2312"/>
                <w:color w:val="000000"/>
                <w:szCs w:val="21"/>
              </w:rPr>
              <w:t>5.在审批过程中徇私舞弊、滥用职权、玩忽职守的；</w:t>
            </w:r>
            <w:r>
              <w:rPr>
                <w:rFonts w:hint="eastAsia" w:ascii="仿宋_GB2312" w:eastAsia="仿宋_GB2312"/>
                <w:color w:val="000000"/>
                <w:szCs w:val="21"/>
              </w:rPr>
              <w:br w:type="textWrapping"/>
            </w:r>
            <w:r>
              <w:rPr>
                <w:rFonts w:hint="eastAsia" w:ascii="仿宋_GB2312" w:eastAsia="仿宋_GB2312"/>
                <w:color w:val="000000"/>
                <w:szCs w:val="21"/>
              </w:rPr>
              <w:t>6.利用职务上的便利，索取他人财物，为他人谋取利益的；</w:t>
            </w:r>
            <w:r>
              <w:rPr>
                <w:rFonts w:hint="eastAsia" w:ascii="仿宋_GB2312" w:eastAsia="仿宋_GB2312"/>
                <w:color w:val="000000"/>
                <w:szCs w:val="21"/>
              </w:rPr>
              <w:br w:type="textWrapping"/>
            </w:r>
            <w:r>
              <w:rPr>
                <w:rFonts w:hint="eastAsia" w:ascii="仿宋_GB2312" w:eastAsia="仿宋_GB2312"/>
                <w:color w:val="000000"/>
                <w:szCs w:val="21"/>
              </w:rPr>
              <w:t>7.其他违反法律法规规章的行为。</w:t>
            </w:r>
          </w:p>
        </w:tc>
        <w:tc>
          <w:tcPr>
            <w:tcW w:w="62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方正书宋_GBK" w:hAnsi="宋体" w:eastAsia="方正书宋_GBK" w:cs="宋体"/>
                <w:color w:val="000000"/>
                <w:kern w:val="0"/>
                <w:sz w:val="20"/>
                <w:szCs w:val="20"/>
              </w:rPr>
              <w:t>1</w:t>
            </w:r>
            <w:r>
              <w:rPr>
                <w:rFonts w:hint="eastAsia" w:ascii="仿宋_GB2312" w:eastAsia="仿宋_GB2312"/>
                <w:color w:val="000000"/>
                <w:szCs w:val="21"/>
              </w:rPr>
              <w:t>.《中华人民共和国行政许可法》第七十二条：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2.《中华人民共和国行政许可法》第七十四条: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3．《中华人民共和国行政许可法》第七十五条: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r>
              <w:rPr>
                <w:rFonts w:hint="eastAsia" w:ascii="仿宋_GB2312" w:eastAsia="仿宋_GB2312"/>
                <w:color w:val="000000"/>
                <w:szCs w:val="21"/>
              </w:rPr>
              <w:br w:type="textWrapping"/>
            </w:r>
            <w:r>
              <w:rPr>
                <w:rFonts w:hint="eastAsia" w:ascii="仿宋_GB2312" w:eastAsia="仿宋_GB2312"/>
                <w:color w:val="000000"/>
                <w:szCs w:val="21"/>
              </w:rPr>
              <w:t xml:space="preserve">4.《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eastAsia="仿宋_GB2312"/>
                <w:color w:val="000000"/>
                <w:szCs w:val="21"/>
              </w:rPr>
              <w:br w:type="textWrapping"/>
            </w:r>
            <w:r>
              <w:rPr>
                <w:rFonts w:hint="eastAsia" w:ascii="仿宋_GB2312" w:eastAsia="仿宋_GB2312"/>
                <w:color w:val="000000"/>
                <w:szCs w:val="21"/>
              </w:rPr>
              <w:t>5.《中华人民共和国行政许可法》第七十三条:行政机关工作人员办理行政许可、实施监督检查，索取或者收受他人财物或者谋取其他利益，构成犯罪的，依法追究刑事责任；尚不构成犯罪的，依法给予行政处分。</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明确的免责情形。</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15" w:type="dxa"/>
            <w:vAlign w:val="center"/>
          </w:tcPr>
          <w:p>
            <w:pPr>
              <w:widowControl/>
              <w:numPr>
                <w:ilvl w:val="0"/>
                <w:numId w:val="2"/>
              </w:numPr>
              <w:adjustRightInd w:val="0"/>
              <w:snapToGrid w:val="0"/>
              <w:spacing w:before="188" w:after="188" w:line="240" w:lineRule="exact"/>
              <w:rPr>
                <w:rFonts w:ascii="仿宋_GB2312" w:eastAsia="仿宋_GB2312"/>
                <w:bCs/>
                <w:color w:val="000000"/>
                <w:szCs w:val="21"/>
              </w:rPr>
            </w:pPr>
          </w:p>
        </w:tc>
        <w:tc>
          <w:tcPr>
            <w:tcW w:w="833" w:type="dxa"/>
            <w:vAlign w:val="center"/>
          </w:tcPr>
          <w:p>
            <w:pPr>
              <w:widowControl/>
              <w:adjustRightInd w:val="0"/>
              <w:snapToGrid w:val="0"/>
              <w:spacing w:line="240" w:lineRule="exact"/>
              <w:rPr>
                <w:rFonts w:ascii="仿宋_GB2312" w:eastAsia="仿宋_GB2312"/>
                <w:bCs/>
                <w:color w:val="000000"/>
                <w:szCs w:val="21"/>
              </w:rPr>
            </w:pPr>
            <w:r>
              <w:rPr>
                <w:rFonts w:hint="eastAsia" w:ascii="仿宋_GB2312" w:eastAsia="仿宋_GB2312"/>
                <w:bCs/>
                <w:color w:val="000000"/>
                <w:szCs w:val="21"/>
              </w:rPr>
              <w:t>部分易制毒化学品和石墨类相关制品进出口许可</w:t>
            </w:r>
          </w:p>
        </w:tc>
        <w:tc>
          <w:tcPr>
            <w:tcW w:w="717" w:type="dxa"/>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无</w:t>
            </w:r>
          </w:p>
        </w:tc>
        <w:tc>
          <w:tcPr>
            <w:tcW w:w="700" w:type="dxa"/>
            <w:vAlign w:val="center"/>
          </w:tcPr>
          <w:p>
            <w:pPr>
              <w:widowControl/>
              <w:adjustRightInd w:val="0"/>
              <w:snapToGrid w:val="0"/>
              <w:spacing w:line="240" w:lineRule="exact"/>
              <w:rPr>
                <w:rStyle w:val="8"/>
                <w:rFonts w:ascii="微软雅黑" w:hAnsi="微软雅黑" w:eastAsia="微软雅黑" w:cs="Arial"/>
                <w:color w:val="333333"/>
                <w:sz w:val="18"/>
                <w:szCs w:val="18"/>
              </w:rPr>
            </w:pPr>
            <w:r>
              <w:rPr>
                <w:rStyle w:val="8"/>
                <w:rFonts w:hint="eastAsia" w:ascii="微软雅黑" w:hAnsi="微软雅黑" w:eastAsia="微软雅黑" w:cs="Arial"/>
                <w:color w:val="333333"/>
                <w:sz w:val="18"/>
                <w:szCs w:val="18"/>
              </w:rPr>
              <w:t>000121011000</w:t>
            </w:r>
          </w:p>
        </w:tc>
        <w:tc>
          <w:tcPr>
            <w:tcW w:w="733" w:type="dxa"/>
            <w:tcBorders>
              <w:right w:val="single" w:color="auto" w:sz="4" w:space="0"/>
            </w:tcBorders>
            <w:vAlign w:val="center"/>
          </w:tcPr>
          <w:p>
            <w:pPr>
              <w:spacing w:line="240" w:lineRule="exact"/>
              <w:rPr>
                <w:rFonts w:ascii="仿宋_GB2312" w:eastAsia="仿宋_GB2312"/>
                <w:color w:val="000000"/>
                <w:szCs w:val="21"/>
              </w:rPr>
            </w:pPr>
            <w:r>
              <w:rPr>
                <w:rFonts w:hint="eastAsia" w:ascii="仿宋_GB2312" w:eastAsia="仿宋_GB2312"/>
                <w:color w:val="000000"/>
                <w:szCs w:val="21"/>
              </w:rPr>
              <w:t>自治区商务厅</w:t>
            </w:r>
          </w:p>
        </w:tc>
        <w:tc>
          <w:tcPr>
            <w:tcW w:w="4633" w:type="dxa"/>
            <w:tcBorders>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【行政法规】《中华人民共和国出口管制法》第四条：国家实行统一的出口管制制度，通过制定管制清单、名录或者目录（以下统称管制清单）、实施出口许可等方式进行管理。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第十二条：国家对管制物项的出口实行许可制度。出口管制清单所列管制物项或者临时管制物项，出口经营者应当向国家出口管制管理部门申请许可……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法律】《中华人民共和国密码法》第二十八条：国务院商务主管部门、国家密码管理部门依法对涉及国家安全、社会公共利益且具有加密保护功能的商用密码实施进口许可，对涉及国家安全、社会公共利益或者中国承担国际义务的商用密码实施出口管制。商用密码进口许可清单和出口管制清单由国务院商务主管部门会同国家密码管理部门和海关总署制定并公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【行政法规】《中华人民共和国核出口管制条例》第十二条：核出口申请依照本条例规定经复审或者审批同意的，由商务部颁发核出口许可证。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【行政法规】《中华人民共和国核两用品及相关技术出口管制条例》第五条：国家对核两用品及相关技术出口实行许可证管理制度。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第十三条：核两用品及相关技术出口申请经审查许可的，由商务部颁发核两用品及相关技术出口许可证件。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中华人民共和国生物两用品及相关设备和技术出口管制条例》第十二条：生物两用品及相关设备和技术出口申请经审查许可的，由国务院外经贸主管部门颁发生物两用品及相关设备和技术出口许可证件（以下简称出口许可证件），并书面通知海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【行政法规】《中华人民共和国导弹及相关物项和技术出口管制条例》第四条：国家对导弹及相关物项和技术出口实行许可证件管理制度。未经许可，任何单位或者个人不得出口导弹及相关物项和技术。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第十二条：导弹相关物项和技术出口申请经审查许可的，由国务院外经贸主管部门颁发导弹相关物项和技术出口许可证件（以下简称出口许可证件），并书面通知海关。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易制毒化学品管理条例》第二十六条：申请进口或者出口易制毒化学品，应当提交下列材料，经国务院商务主管部门或者其委托的省、自治区、直辖市人民政府商务主管部门审批，取得进口或者出口许可证后，方可从事进口、出口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第二十七条：……对进口第一类中的药品类易制毒化学品的，有关的商务主管部门在作出许可决定前，应当征得国务院药品监督管理部门的同意。</w:t>
            </w:r>
          </w:p>
        </w:tc>
        <w:tc>
          <w:tcPr>
            <w:tcW w:w="4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自治区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国务院部门委托事项</w:t>
            </w:r>
          </w:p>
        </w:tc>
        <w:tc>
          <w:tcPr>
            <w:tcW w:w="29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1.对符合条件的申请不予办理或不在法定期限内办理；</w:t>
            </w:r>
            <w:r>
              <w:rPr>
                <w:rFonts w:hint="eastAsia" w:ascii="仿宋_GB2312" w:eastAsia="仿宋_GB2312"/>
                <w:color w:val="000000"/>
                <w:szCs w:val="21"/>
              </w:rPr>
              <w:br w:type="textWrapping"/>
            </w:r>
            <w:r>
              <w:rPr>
                <w:rFonts w:hint="eastAsia" w:ascii="仿宋_GB2312" w:eastAsia="仿宋_GB2312"/>
                <w:color w:val="000000"/>
                <w:szCs w:val="21"/>
              </w:rPr>
              <w:t>2.对不符合许可条件的予以许可的；</w:t>
            </w:r>
            <w:r>
              <w:rPr>
                <w:rFonts w:hint="eastAsia" w:ascii="仿宋_GB2312" w:eastAsia="仿宋_GB2312"/>
                <w:color w:val="000000"/>
                <w:szCs w:val="21"/>
              </w:rPr>
              <w:br w:type="textWrapping"/>
            </w:r>
            <w:r>
              <w:rPr>
                <w:rFonts w:hint="eastAsia" w:ascii="仿宋_GB2312" w:eastAsia="仿宋_GB2312"/>
                <w:color w:val="000000"/>
                <w:szCs w:val="21"/>
              </w:rPr>
              <w:t>3.未严格审查申报材料或弄虚作假审批、有失职行为的；</w:t>
            </w:r>
            <w:r>
              <w:rPr>
                <w:rFonts w:hint="eastAsia" w:ascii="仿宋_GB2312" w:eastAsia="仿宋_GB2312"/>
                <w:color w:val="000000"/>
                <w:szCs w:val="21"/>
              </w:rPr>
              <w:br w:type="textWrapping"/>
            </w:r>
            <w:r>
              <w:rPr>
                <w:rFonts w:hint="eastAsia" w:ascii="仿宋_GB2312" w:eastAsia="仿宋_GB2312"/>
                <w:color w:val="000000"/>
                <w:szCs w:val="21"/>
              </w:rPr>
              <w:t>4.不按照法定条件或者违反法定程序审核、审批，以及乱收费用，情节严重的；</w:t>
            </w:r>
            <w:r>
              <w:rPr>
                <w:rFonts w:hint="eastAsia" w:ascii="仿宋_GB2312" w:eastAsia="仿宋_GB2312"/>
                <w:color w:val="000000"/>
                <w:szCs w:val="21"/>
              </w:rPr>
              <w:br w:type="textWrapping"/>
            </w:r>
            <w:r>
              <w:rPr>
                <w:rFonts w:hint="eastAsia" w:ascii="仿宋_GB2312" w:eastAsia="仿宋_GB2312"/>
                <w:color w:val="000000"/>
                <w:szCs w:val="21"/>
              </w:rPr>
              <w:t>5.在审批过程中徇私舞弊、滥用职权、玩忽职守的；</w:t>
            </w:r>
            <w:r>
              <w:rPr>
                <w:rFonts w:hint="eastAsia" w:ascii="仿宋_GB2312" w:eastAsia="仿宋_GB2312"/>
                <w:color w:val="000000"/>
                <w:szCs w:val="21"/>
              </w:rPr>
              <w:br w:type="textWrapping"/>
            </w:r>
            <w:r>
              <w:rPr>
                <w:rFonts w:hint="eastAsia" w:ascii="仿宋_GB2312" w:eastAsia="仿宋_GB2312"/>
                <w:color w:val="000000"/>
                <w:szCs w:val="21"/>
              </w:rPr>
              <w:t>6.利用职务上的便利，索取他人财物，为他人谋取利益的；</w:t>
            </w:r>
            <w:r>
              <w:rPr>
                <w:rFonts w:hint="eastAsia" w:ascii="仿宋_GB2312" w:eastAsia="仿宋_GB2312"/>
                <w:color w:val="000000"/>
                <w:szCs w:val="21"/>
              </w:rPr>
              <w:br w:type="textWrapping"/>
            </w:r>
            <w:r>
              <w:rPr>
                <w:rFonts w:hint="eastAsia" w:ascii="仿宋_GB2312" w:eastAsia="仿宋_GB2312"/>
                <w:color w:val="000000"/>
                <w:szCs w:val="21"/>
              </w:rPr>
              <w:t>7.其他违反法律法规规章的行为。</w:t>
            </w:r>
          </w:p>
        </w:tc>
        <w:tc>
          <w:tcPr>
            <w:tcW w:w="62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方正书宋_GBK" w:hAnsi="宋体" w:eastAsia="方正书宋_GBK" w:cs="宋体"/>
                <w:color w:val="000000"/>
                <w:kern w:val="0"/>
                <w:sz w:val="20"/>
                <w:szCs w:val="20"/>
              </w:rPr>
              <w:t>1</w:t>
            </w:r>
            <w:r>
              <w:rPr>
                <w:rFonts w:hint="eastAsia" w:ascii="仿宋_GB2312" w:eastAsia="仿宋_GB2312"/>
                <w:color w:val="000000"/>
                <w:szCs w:val="21"/>
              </w:rPr>
              <w:t>.《中华人民共和国行政许可法》第七十二条：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2.《中华人民共和国行政许可法》第七十四条: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3.《中华人民共和国行政许可法》第七十五条: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r>
              <w:rPr>
                <w:rFonts w:hint="eastAsia" w:ascii="仿宋_GB2312" w:eastAsia="仿宋_GB2312"/>
                <w:color w:val="000000"/>
                <w:szCs w:val="21"/>
              </w:rPr>
              <w:br w:type="textWrapping"/>
            </w:r>
            <w:r>
              <w:rPr>
                <w:rFonts w:hint="eastAsia" w:ascii="仿宋_GB2312" w:eastAsia="仿宋_GB2312"/>
                <w:color w:val="000000"/>
                <w:szCs w:val="21"/>
              </w:rPr>
              <w:t xml:space="preserve">4.《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eastAsia="仿宋_GB2312"/>
                <w:color w:val="000000"/>
                <w:szCs w:val="21"/>
              </w:rPr>
              <w:br w:type="textWrapping"/>
            </w:r>
            <w:r>
              <w:rPr>
                <w:rFonts w:hint="eastAsia" w:ascii="仿宋_GB2312" w:eastAsia="仿宋_GB2312"/>
                <w:color w:val="000000"/>
                <w:szCs w:val="21"/>
              </w:rPr>
              <w:t>5 《中华人民共和国行政许可法》第七十三条:行政机关工作人员办理行政许可、实施监督检查，索取或者收受他人财物或者谋取其他利益，构成犯罪的，依法追究刑事责任；尚不构成犯罪的，依法给予行政处分。</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明确的免责情形。</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15" w:type="dxa"/>
            <w:vAlign w:val="center"/>
          </w:tcPr>
          <w:p>
            <w:pPr>
              <w:widowControl/>
              <w:numPr>
                <w:ilvl w:val="0"/>
                <w:numId w:val="2"/>
              </w:numPr>
              <w:adjustRightInd w:val="0"/>
              <w:snapToGrid w:val="0"/>
              <w:spacing w:before="188" w:after="188" w:line="240" w:lineRule="exact"/>
              <w:rPr>
                <w:rFonts w:ascii="仿宋_GB2312" w:eastAsia="仿宋_GB2312"/>
                <w:bCs/>
                <w:color w:val="000000"/>
                <w:szCs w:val="21"/>
              </w:rPr>
            </w:pPr>
          </w:p>
        </w:tc>
        <w:tc>
          <w:tcPr>
            <w:tcW w:w="833" w:type="dxa"/>
            <w:vAlign w:val="center"/>
          </w:tcPr>
          <w:p>
            <w:pPr>
              <w:widowControl/>
              <w:adjustRightInd w:val="0"/>
              <w:snapToGrid w:val="0"/>
              <w:spacing w:line="240" w:lineRule="exact"/>
              <w:rPr>
                <w:rFonts w:ascii="仿宋_GB2312" w:eastAsia="仿宋_GB2312"/>
                <w:bCs/>
                <w:color w:val="000000"/>
                <w:szCs w:val="21"/>
              </w:rPr>
            </w:pPr>
            <w:r>
              <w:rPr>
                <w:rFonts w:hint="eastAsia" w:ascii="仿宋_GB2312" w:eastAsia="仿宋_GB2312"/>
                <w:bCs/>
                <w:color w:val="000000"/>
                <w:szCs w:val="21"/>
              </w:rPr>
              <w:t>外国非企业经济组织在华设立常驻代表机构审批</w:t>
            </w:r>
          </w:p>
        </w:tc>
        <w:tc>
          <w:tcPr>
            <w:tcW w:w="717" w:type="dxa"/>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无</w:t>
            </w:r>
          </w:p>
        </w:tc>
        <w:tc>
          <w:tcPr>
            <w:tcW w:w="700" w:type="dxa"/>
            <w:vAlign w:val="center"/>
          </w:tcPr>
          <w:p>
            <w:pPr>
              <w:widowControl/>
              <w:adjustRightInd w:val="0"/>
              <w:snapToGrid w:val="0"/>
              <w:spacing w:line="240" w:lineRule="exact"/>
              <w:rPr>
                <w:rStyle w:val="8"/>
                <w:rFonts w:ascii="微软雅黑" w:hAnsi="微软雅黑" w:eastAsia="微软雅黑" w:cs="Arial"/>
                <w:color w:val="333333"/>
                <w:sz w:val="18"/>
                <w:szCs w:val="18"/>
              </w:rPr>
            </w:pPr>
            <w:r>
              <w:rPr>
                <w:rStyle w:val="8"/>
                <w:rFonts w:hint="eastAsia" w:ascii="微软雅黑" w:hAnsi="微软雅黑" w:eastAsia="微软雅黑" w:cs="Arial"/>
                <w:color w:val="333333"/>
                <w:sz w:val="18"/>
                <w:szCs w:val="18"/>
              </w:rPr>
              <w:t>000121005000</w:t>
            </w:r>
          </w:p>
        </w:tc>
        <w:tc>
          <w:tcPr>
            <w:tcW w:w="733" w:type="dxa"/>
            <w:tcBorders>
              <w:right w:val="single" w:color="auto" w:sz="4" w:space="0"/>
            </w:tcBorders>
            <w:vAlign w:val="center"/>
          </w:tcPr>
          <w:p>
            <w:pPr>
              <w:spacing w:line="240" w:lineRule="exact"/>
              <w:rPr>
                <w:rFonts w:ascii="仿宋_GB2312" w:eastAsia="仿宋_GB2312"/>
                <w:color w:val="000000"/>
                <w:szCs w:val="21"/>
              </w:rPr>
            </w:pPr>
            <w:r>
              <w:rPr>
                <w:rFonts w:hint="eastAsia" w:ascii="仿宋_GB2312" w:eastAsia="仿宋_GB2312"/>
                <w:color w:val="000000"/>
                <w:szCs w:val="21"/>
              </w:rPr>
              <w:t>自治区商务厅</w:t>
            </w:r>
          </w:p>
        </w:tc>
        <w:tc>
          <w:tcPr>
            <w:tcW w:w="4633" w:type="dxa"/>
            <w:tcBorders>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【国务院决定】《国务院对确需保留的行政审批项目设定行政许可的决定》（2016修正）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附件第189项：外国非企业经济组织在华设立常驻代表机构审批，实施机关：商务部。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【国务院决定】《国务院关于第五批取消和下放管理层级行政审批项目的决定》（国发〔2010〕21号）：国务院决定下放管理层级的行政审批项目目录（71项）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第三条 外国非企业经济组织在华设立常驻代表机构审批，下放省级人民政府商务主管部门。</w:t>
            </w:r>
          </w:p>
        </w:tc>
        <w:tc>
          <w:tcPr>
            <w:tcW w:w="4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自治区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审批</w:t>
            </w:r>
          </w:p>
        </w:tc>
        <w:tc>
          <w:tcPr>
            <w:tcW w:w="29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1.对符合条件的申请不予办理或不在法定期限内办理；</w:t>
            </w:r>
            <w:r>
              <w:rPr>
                <w:rFonts w:hint="eastAsia" w:ascii="仿宋_GB2312" w:eastAsia="仿宋_GB2312"/>
                <w:color w:val="000000"/>
                <w:szCs w:val="21"/>
              </w:rPr>
              <w:br w:type="textWrapping"/>
            </w:r>
            <w:r>
              <w:rPr>
                <w:rFonts w:hint="eastAsia" w:ascii="仿宋_GB2312" w:eastAsia="仿宋_GB2312"/>
                <w:color w:val="000000"/>
                <w:szCs w:val="21"/>
              </w:rPr>
              <w:t>2.对不符合许可条件的予以许可的；</w:t>
            </w:r>
            <w:r>
              <w:rPr>
                <w:rFonts w:hint="eastAsia" w:ascii="仿宋_GB2312" w:eastAsia="仿宋_GB2312"/>
                <w:color w:val="000000"/>
                <w:szCs w:val="21"/>
              </w:rPr>
              <w:br w:type="textWrapping"/>
            </w:r>
            <w:r>
              <w:rPr>
                <w:rFonts w:hint="eastAsia" w:ascii="仿宋_GB2312" w:eastAsia="仿宋_GB2312"/>
                <w:color w:val="000000"/>
                <w:szCs w:val="21"/>
              </w:rPr>
              <w:t>3.未严格审查申报材料或弄虚作假审批、有失职行为的；</w:t>
            </w:r>
            <w:r>
              <w:rPr>
                <w:rFonts w:hint="eastAsia" w:ascii="仿宋_GB2312" w:eastAsia="仿宋_GB2312"/>
                <w:color w:val="000000"/>
                <w:szCs w:val="21"/>
              </w:rPr>
              <w:br w:type="textWrapping"/>
            </w:r>
            <w:r>
              <w:rPr>
                <w:rFonts w:hint="eastAsia" w:ascii="仿宋_GB2312" w:eastAsia="仿宋_GB2312"/>
                <w:color w:val="000000"/>
                <w:szCs w:val="21"/>
              </w:rPr>
              <w:t>4.不按照法定条件或者违反法定程序审核、审批，以及乱收费用，情节严重的；</w:t>
            </w:r>
            <w:r>
              <w:rPr>
                <w:rFonts w:hint="eastAsia" w:ascii="仿宋_GB2312" w:eastAsia="仿宋_GB2312"/>
                <w:color w:val="000000"/>
                <w:szCs w:val="21"/>
              </w:rPr>
              <w:br w:type="textWrapping"/>
            </w:r>
            <w:r>
              <w:rPr>
                <w:rFonts w:hint="eastAsia" w:ascii="仿宋_GB2312" w:eastAsia="仿宋_GB2312"/>
                <w:color w:val="000000"/>
                <w:szCs w:val="21"/>
              </w:rPr>
              <w:t>5.在审批过程中徇私舞弊、滥用职权、玩忽职守的；</w:t>
            </w:r>
            <w:r>
              <w:rPr>
                <w:rFonts w:hint="eastAsia" w:ascii="仿宋_GB2312" w:eastAsia="仿宋_GB2312"/>
                <w:color w:val="000000"/>
                <w:szCs w:val="21"/>
              </w:rPr>
              <w:br w:type="textWrapping"/>
            </w:r>
            <w:r>
              <w:rPr>
                <w:rFonts w:hint="eastAsia" w:ascii="仿宋_GB2312" w:eastAsia="仿宋_GB2312"/>
                <w:color w:val="000000"/>
                <w:szCs w:val="21"/>
              </w:rPr>
              <w:t>6.利用职务上的便利，索取他人财物，为他人谋取利益的；</w:t>
            </w:r>
            <w:r>
              <w:rPr>
                <w:rFonts w:hint="eastAsia" w:ascii="仿宋_GB2312" w:eastAsia="仿宋_GB2312"/>
                <w:color w:val="000000"/>
                <w:szCs w:val="21"/>
              </w:rPr>
              <w:br w:type="textWrapping"/>
            </w:r>
            <w:r>
              <w:rPr>
                <w:rFonts w:hint="eastAsia" w:ascii="仿宋_GB2312" w:eastAsia="仿宋_GB2312"/>
                <w:color w:val="000000"/>
                <w:szCs w:val="21"/>
              </w:rPr>
              <w:t>7.其他违反法律法规规章的行为。</w:t>
            </w:r>
          </w:p>
        </w:tc>
        <w:tc>
          <w:tcPr>
            <w:tcW w:w="62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方正书宋_GBK" w:hAnsi="宋体" w:eastAsia="方正书宋_GBK" w:cs="宋体"/>
                <w:color w:val="000000"/>
                <w:kern w:val="0"/>
                <w:sz w:val="20"/>
                <w:szCs w:val="20"/>
              </w:rPr>
              <w:t>1</w:t>
            </w:r>
            <w:r>
              <w:rPr>
                <w:rFonts w:hint="eastAsia" w:ascii="仿宋_GB2312" w:eastAsia="仿宋_GB2312"/>
                <w:color w:val="000000"/>
                <w:szCs w:val="21"/>
              </w:rPr>
              <w:t>.《中华人民共和国行政许可法》第七十二条：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2.《中华人民共和国行政许可法》第七十四条: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eastAsia="仿宋_GB2312"/>
                <w:color w:val="000000"/>
                <w:szCs w:val="21"/>
              </w:rPr>
              <w:br w:type="textWrapping"/>
            </w:r>
            <w:r>
              <w:rPr>
                <w:rFonts w:hint="eastAsia" w:ascii="仿宋_GB2312" w:eastAsia="仿宋_GB2312"/>
                <w:color w:val="000000"/>
                <w:szCs w:val="21"/>
              </w:rPr>
              <w:t>3．《中华人民共和国行政许可法》第七十五条: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r>
              <w:rPr>
                <w:rFonts w:hint="eastAsia" w:ascii="仿宋_GB2312" w:eastAsia="仿宋_GB2312"/>
                <w:color w:val="000000"/>
                <w:szCs w:val="21"/>
              </w:rPr>
              <w:br w:type="textWrapping"/>
            </w:r>
            <w:r>
              <w:rPr>
                <w:rFonts w:hint="eastAsia" w:ascii="仿宋_GB2312" w:eastAsia="仿宋_GB2312"/>
                <w:color w:val="000000"/>
                <w:szCs w:val="21"/>
              </w:rPr>
              <w:t xml:space="preserve">4.《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eastAsia="仿宋_GB2312"/>
                <w:color w:val="000000"/>
                <w:szCs w:val="21"/>
              </w:rPr>
              <w:br w:type="textWrapping"/>
            </w:r>
            <w:r>
              <w:rPr>
                <w:rFonts w:hint="eastAsia" w:ascii="仿宋_GB2312" w:eastAsia="仿宋_GB2312"/>
                <w:color w:val="000000"/>
                <w:szCs w:val="21"/>
              </w:rPr>
              <w:t>5 《中华人民共和国行政许可法》第七十三条:行政机关工作人员办理行政许可、实施监督检查，索取或者收受他人财物或者谋取其他利益，构成犯罪的，依法追究刑事责任；尚不构成犯罪的，依法给予行政处分。</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rPr>
                <w:rFonts w:ascii="仿宋_GB2312" w:eastAsia="仿宋_GB2312"/>
                <w:color w:val="000000"/>
                <w:szCs w:val="21"/>
              </w:rPr>
            </w:pPr>
            <w:r>
              <w:rPr>
                <w:rFonts w:hint="eastAsia" w:ascii="仿宋_GB2312" w:eastAsia="仿宋_GB2312"/>
                <w:color w:val="000000"/>
                <w:szCs w:val="21"/>
              </w:rPr>
              <w:t>明确的免责情形。</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仿宋_GB2312" w:eastAsia="仿宋_GB2312"/>
                <w:color w:val="000000"/>
                <w:szCs w:val="21"/>
              </w:rPr>
            </w:pPr>
          </w:p>
        </w:tc>
      </w:tr>
    </w:tbl>
    <w:p>
      <w:pPr>
        <w:jc w:val="center"/>
        <w:rPr>
          <w:rFonts w:ascii="楷体_GB2312" w:eastAsia="楷体_GB2312" w:cs="黑体"/>
          <w:b/>
          <w:kern w:val="0"/>
          <w:sz w:val="32"/>
          <w:szCs w:val="32"/>
        </w:rPr>
      </w:pPr>
      <w:r>
        <w:rPr>
          <w:rFonts w:ascii="黑体" w:hAnsi="黑体" w:eastAsia="黑体"/>
          <w:sz w:val="32"/>
          <w:szCs w:val="32"/>
        </w:rPr>
        <w:br w:type="page"/>
      </w:r>
      <w:r>
        <w:rPr>
          <w:rFonts w:hint="eastAsia" w:ascii="楷体_GB2312" w:eastAsia="楷体_GB2312" w:cs="黑体"/>
          <w:b/>
          <w:kern w:val="0"/>
          <w:sz w:val="32"/>
          <w:szCs w:val="32"/>
        </w:rPr>
        <w:t>二、行政处罚</w:t>
      </w:r>
    </w:p>
    <w:tbl>
      <w:tblPr>
        <w:tblStyle w:val="5"/>
        <w:tblW w:w="20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156"/>
        <w:gridCol w:w="836"/>
        <w:gridCol w:w="651"/>
        <w:gridCol w:w="5557"/>
        <w:gridCol w:w="683"/>
        <w:gridCol w:w="850"/>
        <w:gridCol w:w="2983"/>
        <w:gridCol w:w="5517"/>
        <w:gridCol w:w="1278"/>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10211" w:type="dxa"/>
            <w:gridSpan w:val="7"/>
            <w:vAlign w:val="center"/>
          </w:tcPr>
          <w:p>
            <w:pPr>
              <w:widowControl/>
              <w:tabs>
                <w:tab w:val="left" w:pos="322"/>
              </w:tabs>
              <w:adjustRightInd w:val="0"/>
              <w:snapToGrid w:val="0"/>
              <w:jc w:val="center"/>
              <w:rPr>
                <w:rFonts w:ascii="楷体_GB2312" w:hAnsi="楷体_GB2312" w:eastAsia="楷体_GB2312" w:cs="楷体_GB2312"/>
                <w:b/>
                <w:bCs/>
                <w:color w:val="000000"/>
                <w:kern w:val="0"/>
                <w:sz w:val="30"/>
                <w:szCs w:val="30"/>
              </w:rPr>
            </w:pPr>
            <w:r>
              <w:rPr>
                <w:rFonts w:hint="eastAsia" w:ascii="楷体_GB2312" w:hAnsi="楷体_GB2312" w:eastAsia="楷体_GB2312" w:cs="楷体_GB2312"/>
                <w:b/>
                <w:bCs/>
                <w:color w:val="000000"/>
                <w:kern w:val="0"/>
                <w:sz w:val="30"/>
                <w:szCs w:val="30"/>
              </w:rPr>
              <w:t>权力清单</w:t>
            </w:r>
          </w:p>
        </w:tc>
        <w:tc>
          <w:tcPr>
            <w:tcW w:w="9778" w:type="dxa"/>
            <w:gridSpan w:val="3"/>
            <w:vAlign w:val="center"/>
          </w:tcPr>
          <w:p>
            <w:pPr>
              <w:widowControl/>
              <w:tabs>
                <w:tab w:val="left" w:pos="322"/>
              </w:tabs>
              <w:adjustRightInd w:val="0"/>
              <w:snapToGrid w:val="0"/>
              <w:jc w:val="center"/>
              <w:rPr>
                <w:rFonts w:ascii="楷体_GB2312" w:hAnsi="楷体_GB2312" w:eastAsia="楷体_GB2312" w:cs="楷体_GB2312"/>
                <w:b/>
                <w:bCs/>
                <w:color w:val="000000"/>
                <w:kern w:val="0"/>
                <w:sz w:val="30"/>
                <w:szCs w:val="30"/>
              </w:rPr>
            </w:pPr>
            <w:r>
              <w:rPr>
                <w:rFonts w:hint="eastAsia" w:ascii="楷体_GB2312" w:hAnsi="楷体_GB2312" w:eastAsia="楷体_GB2312" w:cs="楷体_GB2312"/>
                <w:b/>
                <w:bCs/>
                <w:color w:val="000000"/>
                <w:kern w:val="0"/>
                <w:sz w:val="30"/>
                <w:szCs w:val="30"/>
              </w:rPr>
              <w:t>责任清单</w:t>
            </w:r>
          </w:p>
        </w:tc>
        <w:tc>
          <w:tcPr>
            <w:tcW w:w="1000" w:type="dxa"/>
            <w:vMerge w:val="restart"/>
            <w:vAlign w:val="center"/>
          </w:tcPr>
          <w:p>
            <w:pPr>
              <w:widowControl/>
              <w:tabs>
                <w:tab w:val="left" w:pos="322"/>
              </w:tabs>
              <w:adjustRightInd w:val="0"/>
              <w:snapToGrid w:val="0"/>
              <w:jc w:val="center"/>
              <w:rPr>
                <w:rFonts w:ascii="仿宋_GB2312" w:hAnsi="黑体" w:eastAsia="仿宋_GB2312" w:cs="黑体"/>
                <w:b/>
                <w:bCs/>
                <w:color w:val="000000"/>
                <w:kern w:val="0"/>
                <w:szCs w:val="21"/>
              </w:rPr>
            </w:pPr>
            <w:r>
              <w:rPr>
                <w:rFonts w:hint="eastAsia" w:ascii="仿宋_GB2312" w:hAnsi="黑体" w:eastAsia="仿宋_GB2312" w:cs="黑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8" w:type="dxa"/>
            <w:vAlign w:val="center"/>
          </w:tcPr>
          <w:p>
            <w:pPr>
              <w:widowControl/>
              <w:adjustRightInd w:val="0"/>
              <w:snapToGrid w:val="0"/>
              <w:jc w:val="center"/>
              <w:rPr>
                <w:rFonts w:ascii="仿宋_GB2312" w:hAnsi="黑体" w:eastAsia="仿宋_GB2312" w:cs="黑体"/>
                <w:b/>
                <w:bCs/>
                <w:color w:val="000000"/>
                <w:kern w:val="0"/>
                <w:szCs w:val="21"/>
              </w:rPr>
            </w:pPr>
            <w:r>
              <w:rPr>
                <w:rFonts w:hint="eastAsia" w:ascii="仿宋_GB2312" w:hAnsi="黑体" w:eastAsia="仿宋_GB2312" w:cs="黑体"/>
                <w:b/>
                <w:bCs/>
                <w:color w:val="000000"/>
                <w:kern w:val="0"/>
                <w:szCs w:val="21"/>
              </w:rPr>
              <w:t>序号</w:t>
            </w:r>
          </w:p>
        </w:tc>
        <w:tc>
          <w:tcPr>
            <w:tcW w:w="1156" w:type="dxa"/>
            <w:vAlign w:val="center"/>
          </w:tcPr>
          <w:p>
            <w:pPr>
              <w:widowControl/>
              <w:adjustRightInd w:val="0"/>
              <w:snapToGrid w:val="0"/>
              <w:jc w:val="center"/>
              <w:rPr>
                <w:rFonts w:ascii="仿宋_GB2312" w:hAnsi="黑体" w:eastAsia="仿宋_GB2312" w:cs="黑体"/>
                <w:b/>
                <w:bCs/>
                <w:color w:val="000000"/>
                <w:kern w:val="0"/>
                <w:szCs w:val="21"/>
              </w:rPr>
            </w:pPr>
            <w:r>
              <w:rPr>
                <w:rFonts w:hint="eastAsia" w:ascii="仿宋_GB2312" w:hAnsi="黑体" w:eastAsia="仿宋_GB2312" w:cs="黑体"/>
                <w:b/>
                <w:bCs/>
                <w:color w:val="000000"/>
                <w:kern w:val="0"/>
                <w:szCs w:val="21"/>
              </w:rPr>
              <w:t>职权名称</w:t>
            </w:r>
          </w:p>
        </w:tc>
        <w:tc>
          <w:tcPr>
            <w:tcW w:w="836" w:type="dxa"/>
            <w:vAlign w:val="center"/>
          </w:tcPr>
          <w:p>
            <w:pPr>
              <w:widowControl/>
              <w:adjustRightInd w:val="0"/>
              <w:snapToGrid w:val="0"/>
              <w:jc w:val="center"/>
              <w:rPr>
                <w:rFonts w:ascii="仿宋_GB2312" w:hAnsi="黑体" w:eastAsia="仿宋_GB2312" w:cs="黑体"/>
                <w:b/>
                <w:bCs/>
                <w:color w:val="000000"/>
                <w:kern w:val="0"/>
                <w:szCs w:val="21"/>
              </w:rPr>
            </w:pPr>
            <w:r>
              <w:rPr>
                <w:rFonts w:hint="eastAsia" w:ascii="仿宋_GB2312" w:hAnsi="黑体" w:eastAsia="仿宋_GB2312" w:cs="黑体"/>
                <w:b/>
                <w:bCs/>
                <w:color w:val="000000"/>
                <w:kern w:val="0"/>
                <w:szCs w:val="21"/>
              </w:rPr>
              <w:t>基本编码</w:t>
            </w:r>
          </w:p>
        </w:tc>
        <w:tc>
          <w:tcPr>
            <w:tcW w:w="651" w:type="dxa"/>
            <w:vAlign w:val="center"/>
          </w:tcPr>
          <w:p>
            <w:pPr>
              <w:widowControl/>
              <w:adjustRightInd w:val="0"/>
              <w:snapToGrid w:val="0"/>
              <w:jc w:val="center"/>
              <w:rPr>
                <w:rFonts w:ascii="仿宋_GB2312" w:hAnsi="黑体" w:eastAsia="仿宋_GB2312" w:cs="黑体"/>
                <w:b/>
                <w:bCs/>
                <w:color w:val="000000"/>
                <w:kern w:val="0"/>
                <w:szCs w:val="21"/>
              </w:rPr>
            </w:pPr>
            <w:r>
              <w:rPr>
                <w:rFonts w:hint="eastAsia" w:ascii="仿宋_GB2312" w:hAnsi="黑体" w:eastAsia="仿宋_GB2312" w:cs="黑体"/>
                <w:b/>
                <w:bCs/>
                <w:color w:val="000000"/>
                <w:kern w:val="0"/>
                <w:szCs w:val="21"/>
              </w:rPr>
              <w:t>实施部门</w:t>
            </w:r>
          </w:p>
        </w:tc>
        <w:tc>
          <w:tcPr>
            <w:tcW w:w="5557" w:type="dxa"/>
            <w:vAlign w:val="center"/>
          </w:tcPr>
          <w:p>
            <w:pPr>
              <w:widowControl/>
              <w:adjustRightInd w:val="0"/>
              <w:snapToGrid w:val="0"/>
              <w:spacing w:line="260" w:lineRule="exact"/>
              <w:jc w:val="center"/>
              <w:rPr>
                <w:rFonts w:ascii="仿宋_GB2312" w:hAnsi="黑体" w:eastAsia="仿宋_GB2312" w:cs="黑体"/>
                <w:b/>
                <w:bCs/>
                <w:color w:val="000000"/>
                <w:kern w:val="0"/>
                <w:szCs w:val="21"/>
              </w:rPr>
            </w:pPr>
            <w:r>
              <w:rPr>
                <w:rFonts w:hint="eastAsia" w:ascii="仿宋_GB2312" w:hAnsi="黑体" w:eastAsia="仿宋_GB2312" w:cs="黑体"/>
                <w:b/>
                <w:bCs/>
                <w:color w:val="000000"/>
                <w:kern w:val="0"/>
                <w:szCs w:val="21"/>
              </w:rPr>
              <w:t>职权依据</w:t>
            </w:r>
          </w:p>
        </w:tc>
        <w:tc>
          <w:tcPr>
            <w:tcW w:w="683" w:type="dxa"/>
            <w:vAlign w:val="center"/>
          </w:tcPr>
          <w:p>
            <w:pPr>
              <w:widowControl/>
              <w:tabs>
                <w:tab w:val="left" w:pos="322"/>
              </w:tabs>
              <w:adjustRightInd w:val="0"/>
              <w:snapToGrid w:val="0"/>
              <w:jc w:val="center"/>
              <w:rPr>
                <w:rFonts w:ascii="仿宋_GB2312" w:hAnsi="黑体" w:eastAsia="仿宋_GB2312" w:cs="黑体"/>
                <w:b/>
                <w:bCs/>
                <w:color w:val="000000"/>
                <w:kern w:val="0"/>
                <w:szCs w:val="21"/>
              </w:rPr>
            </w:pPr>
            <w:r>
              <w:rPr>
                <w:rFonts w:hint="eastAsia" w:ascii="仿宋_GB2312" w:hAnsi="黑体" w:eastAsia="仿宋_GB2312" w:cs="黑体"/>
                <w:b/>
                <w:bCs/>
                <w:color w:val="000000"/>
                <w:kern w:val="0"/>
                <w:szCs w:val="21"/>
              </w:rPr>
              <w:t>行使层级</w:t>
            </w:r>
          </w:p>
        </w:tc>
        <w:tc>
          <w:tcPr>
            <w:tcW w:w="850" w:type="dxa"/>
            <w:vAlign w:val="center"/>
          </w:tcPr>
          <w:p>
            <w:pPr>
              <w:widowControl/>
              <w:tabs>
                <w:tab w:val="left" w:pos="322"/>
              </w:tabs>
              <w:adjustRightInd w:val="0"/>
              <w:snapToGrid w:val="0"/>
              <w:jc w:val="center"/>
              <w:rPr>
                <w:rFonts w:ascii="仿宋_GB2312" w:hAnsi="黑体" w:eastAsia="仿宋_GB2312" w:cs="黑体"/>
                <w:b/>
                <w:bCs/>
                <w:color w:val="000000"/>
                <w:kern w:val="0"/>
                <w:szCs w:val="21"/>
              </w:rPr>
            </w:pPr>
            <w:r>
              <w:rPr>
                <w:rFonts w:hint="eastAsia" w:ascii="仿宋_GB2312" w:hAnsi="黑体" w:eastAsia="仿宋_GB2312" w:cs="黑体"/>
                <w:b/>
                <w:bCs/>
                <w:color w:val="000000"/>
                <w:kern w:val="0"/>
                <w:szCs w:val="21"/>
              </w:rPr>
              <w:t>行使内容</w:t>
            </w:r>
          </w:p>
        </w:tc>
        <w:tc>
          <w:tcPr>
            <w:tcW w:w="2983" w:type="dxa"/>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追责情形</w:t>
            </w:r>
          </w:p>
        </w:tc>
        <w:tc>
          <w:tcPr>
            <w:tcW w:w="5517" w:type="dxa"/>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追责依据</w:t>
            </w:r>
          </w:p>
        </w:tc>
        <w:tc>
          <w:tcPr>
            <w:tcW w:w="1278" w:type="dxa"/>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免责事项</w:t>
            </w:r>
          </w:p>
        </w:tc>
        <w:tc>
          <w:tcPr>
            <w:tcW w:w="1000" w:type="dxa"/>
            <w:vMerge w:val="continue"/>
            <w:vAlign w:val="center"/>
          </w:tcPr>
          <w:p>
            <w:pPr>
              <w:widowControl/>
              <w:tabs>
                <w:tab w:val="left" w:pos="322"/>
              </w:tabs>
              <w:adjustRightInd w:val="0"/>
              <w:snapToGrid w:val="0"/>
              <w:jc w:val="center"/>
              <w:rPr>
                <w:rFonts w:ascii="仿宋_GB2312" w:hAnsi="黑体" w:eastAsia="仿宋_GB2312" w:cs="黑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156" w:type="dxa"/>
            <w:vAlign w:val="center"/>
          </w:tcPr>
          <w:p>
            <w:pPr>
              <w:widowControl/>
              <w:adjustRightInd w:val="0"/>
              <w:snapToGrid w:val="0"/>
              <w:spacing w:line="240" w:lineRule="exac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拍卖企业违规经营的处罚</w:t>
            </w:r>
          </w:p>
        </w:tc>
        <w:tc>
          <w:tcPr>
            <w:tcW w:w="836" w:type="dxa"/>
            <w:vAlign w:val="center"/>
          </w:tcPr>
          <w:p>
            <w:pPr>
              <w:widowControl/>
              <w:adjustRightInd w:val="0"/>
              <w:snapToGrid w:val="0"/>
              <w:spacing w:line="240" w:lineRule="exact"/>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0218003000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【部门规章】《拍卖管理办法》（2015年商务部令第2号修订）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第四十九条　拍卖企业违反第三十条第（一）项，由省级商务主管部门责令其改正，并处三万元以下罚款。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第五十条　拍卖企业违反本办法第三十条第（三）项的规定，由省级商务主管部门视情节轻重予以警告，并处以非法所得额一倍以上的罚款，但最高不超过三万元；没有非法所得的，处以一万元以下的罚款。造成委托人和买受人损失的，拍卖企业应当依法给予赔偿。</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第五十二条　拍卖企业违反本办法第三十五条、第三十六条规定，拍卖前违规进行公告或展示的，由省级商务主管部门视情节轻重予以警告，责令改正，延期拍卖或处以一万元以下罚款。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第五十五条　有下列情形之一的，省级商务主管部门或商务部可以撤销有关拍卖企业及分公司从事拍卖业务的许可决定：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（一）工作人员滥用职权、玩忽职守作出准予许可决定的；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（二）违反《拍卖法》和本办法规定的取得从事拍卖业务的许可条件作出准予许可决定的；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（三）超越法定职权作出准予从事拍卖业务的许可决定的。”</w:t>
            </w:r>
          </w:p>
        </w:tc>
        <w:tc>
          <w:tcPr>
            <w:tcW w:w="683" w:type="dxa"/>
            <w:vAlign w:val="center"/>
          </w:tcPr>
          <w:p>
            <w:pPr>
              <w:widowControl/>
              <w:adjustRightInd w:val="0"/>
              <w:snapToGrid w:val="0"/>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自治区</w:t>
            </w:r>
          </w:p>
        </w:tc>
        <w:tc>
          <w:tcPr>
            <w:tcW w:w="850" w:type="dxa"/>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拍卖企业违规经营的处罚</w:t>
            </w:r>
          </w:p>
        </w:tc>
        <w:tc>
          <w:tcPr>
            <w:tcW w:w="2983" w:type="dxa"/>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jc w:val="left"/>
              <w:rPr>
                <w:rFonts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tabs>
                <w:tab w:val="left" w:pos="397"/>
              </w:tabs>
            </w:pPr>
            <w:r>
              <w:rPr>
                <w:rFonts w:hint="eastAsia" w:ascii="仿宋_GB2312" w:hAnsi="仿宋_GB2312" w:eastAsia="仿宋_GB2312" w:cs="仿宋_GB2312"/>
                <w:bCs/>
                <w:color w:val="000000"/>
                <w:szCs w:val="21"/>
              </w:rPr>
              <w:t>2</w:t>
            </w:r>
          </w:p>
        </w:tc>
        <w:tc>
          <w:tcPr>
            <w:tcW w:w="1156" w:type="dxa"/>
            <w:vAlign w:val="center"/>
          </w:tcPr>
          <w:p>
            <w:pPr>
              <w:adjustRightInd w:val="0"/>
              <w:snapToGrid w:val="0"/>
              <w:spacing w:line="240" w:lineRule="exact"/>
              <w:rPr>
                <w:rFonts w:ascii="仿宋_GB2312" w:hAnsi="仿宋_GB2312" w:eastAsia="方正书宋_GBK" w:cs="仿宋_GB2312"/>
                <w:color w:val="000000"/>
                <w:kern w:val="0"/>
                <w:szCs w:val="21"/>
              </w:rPr>
            </w:pPr>
            <w:r>
              <w:rPr>
                <w:rFonts w:hint="eastAsia" w:ascii="仿宋_GB2312" w:hAnsi="仿宋_GB2312" w:eastAsia="仿宋_GB2312" w:cs="仿宋_GB2312"/>
                <w:bCs/>
                <w:color w:val="000000"/>
                <w:szCs w:val="21"/>
              </w:rPr>
              <w:t>对未取得资质认定，擅自从事报废机动车回收活动的处罚；对报废机动车回收企业买卖或伪造证明处罚</w:t>
            </w:r>
          </w:p>
        </w:tc>
        <w:tc>
          <w:tcPr>
            <w:tcW w:w="836" w:type="dxa"/>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0218004000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报废机动车回收管理办法》（2019年国务院令第7.15号）第十九条：未取得资质认定，擅自从事报废机动车回收活动的，由负责报废机动车回收管理的部门没收非法回收的报废机动车、报废机动车“五大总成”和其他零部件，没收违法所得；违法所得在5万元以上的，并处违法所得2倍以上5倍以下的罚款；违法所得不足5万元或者没有违法所得的，并处5万元以上10万元以下的罚款。对负责报废机动车回收管理的部门没收非法回收的报废机动车、报废机动车“五大总成”和其他零部件，必要时有关主管部门应当予以配合。第二十条：……报废机动车回收企业有前款规定情形，情节严重的，由原发证部门吊销资质认定书。</w:t>
            </w:r>
          </w:p>
        </w:tc>
        <w:tc>
          <w:tcPr>
            <w:tcW w:w="683"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bCs/>
                <w:color w:val="000000"/>
                <w:kern w:val="0"/>
                <w:szCs w:val="21"/>
              </w:rPr>
              <w:t>自治区</w:t>
            </w:r>
          </w:p>
        </w:tc>
        <w:tc>
          <w:tcPr>
            <w:tcW w:w="850"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bCs/>
                <w:color w:val="000000"/>
                <w:szCs w:val="21"/>
              </w:rPr>
              <w:t>对未取得资质认定，擅自从事报废机动车回收活动的处罚；对报废机动车回收企业买卖或伪造证明处罚</w:t>
            </w:r>
          </w:p>
        </w:tc>
        <w:tc>
          <w:tcPr>
            <w:tcW w:w="2983"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adjustRightInd w:val="0"/>
              <w:snapToGrid w:val="0"/>
              <w:spacing w:line="240" w:lineRule="exact"/>
              <w:jc w:val="center"/>
              <w:rPr>
                <w:rFonts w:ascii="仿宋_GB2312" w:eastAsia="仿宋_GB2312"/>
                <w:b/>
                <w:color w:val="000000"/>
                <w:szCs w:val="21"/>
              </w:rPr>
            </w:pPr>
            <w:r>
              <w:rPr>
                <w:rFonts w:hint="eastAsia" w:ascii="仿宋_GB2312" w:eastAsia="仿宋_GB2312"/>
                <w:b/>
                <w:color w:val="000000"/>
                <w:szCs w:val="21"/>
              </w:rPr>
              <w:t>《</w:t>
            </w:r>
            <w:r>
              <w:fldChar w:fldCharType="begin"/>
            </w:r>
            <w:r>
              <w:instrText xml:space="preserve"> HYPERLINK "https://baike.baidu.com/item/%E6%8A%A5%E5%BA%9F%E6%9C%BA%E5%8A%A8%E8%BD%A6%E5%9B%9E%E6%94%B6%E7%AE%A1%E7%90%86%E5%8A%9E%E6%B3%95/23302427" \t "/home/swt/Documentsx/_blank" </w:instrText>
            </w:r>
            <w:r>
              <w:fldChar w:fldCharType="separate"/>
            </w:r>
            <w:r>
              <w:rPr>
                <w:rFonts w:hint="eastAsia" w:ascii="仿宋_GB2312" w:eastAsia="仿宋_GB2312"/>
                <w:b/>
                <w:color w:val="000000"/>
                <w:szCs w:val="21"/>
              </w:rPr>
              <w:t>报废机动车回收管理办法</w:t>
            </w:r>
            <w:r>
              <w:rPr>
                <w:rFonts w:hint="eastAsia" w:ascii="仿宋_GB2312" w:eastAsia="仿宋_GB2312"/>
                <w:b/>
                <w:color w:val="000000"/>
                <w:szCs w:val="21"/>
              </w:rPr>
              <w:fldChar w:fldCharType="end"/>
            </w:r>
            <w:r>
              <w:rPr>
                <w:rFonts w:hint="eastAsia" w:ascii="仿宋_GB2312" w:eastAsia="仿宋_GB2312"/>
                <w:b/>
                <w:color w:val="000000"/>
                <w:szCs w:val="21"/>
              </w:rPr>
              <w:t>》（以下简称《办法》）自2019年6月1日起施行。2001年6月16日国务院公布的《报废汽车回收管理办法》同时废止。相应处罚职能随之调整。</w:t>
            </w:r>
          </w:p>
          <w:p>
            <w:pPr>
              <w:widowControl/>
              <w:adjustRightInd w:val="0"/>
              <w:snapToGrid w:val="0"/>
              <w:spacing w:line="240" w:lineRule="exac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56" w:type="dxa"/>
            <w:vAlign w:val="center"/>
          </w:tcPr>
          <w:p>
            <w:pPr>
              <w:adjustRightInd w:val="0"/>
              <w:snapToGrid w:val="0"/>
              <w:spacing w:line="240" w:lineRule="exact"/>
              <w:rPr>
                <w:rFonts w:ascii="仿宋_GB2312" w:hAnsi="宋体" w:eastAsia="仿宋_GB2312"/>
                <w:color w:val="000000"/>
                <w:szCs w:val="21"/>
              </w:rPr>
            </w:pPr>
            <w:r>
              <w:rPr>
                <w:rFonts w:hint="eastAsia" w:ascii="仿宋_GB2312" w:hAnsi="宋体" w:eastAsia="仿宋_GB2312"/>
                <w:bCs/>
                <w:color w:val="000000"/>
                <w:szCs w:val="21"/>
              </w:rPr>
              <w:t>特许人不按规定向被特许人提供信息的处罚</w:t>
            </w:r>
          </w:p>
        </w:tc>
        <w:tc>
          <w:tcPr>
            <w:tcW w:w="836" w:type="dxa"/>
            <w:vAlign w:val="center"/>
          </w:tcPr>
          <w:p>
            <w:pPr>
              <w:adjustRightInd w:val="0"/>
              <w:snapToGrid w:val="0"/>
              <w:spacing w:line="240" w:lineRule="exact"/>
              <w:rPr>
                <w:rFonts w:ascii="仿宋_GB2312" w:hAnsi="宋体" w:eastAsia="仿宋_GB2312"/>
                <w:bCs/>
                <w:color w:val="000000"/>
                <w:szCs w:val="21"/>
              </w:rPr>
            </w:pPr>
            <w:r>
              <w:rPr>
                <w:rFonts w:hint="eastAsia" w:ascii="仿宋_GB2312" w:hAnsi="仿宋_GB2312" w:eastAsia="仿宋_GB2312" w:cs="仿宋_GB2312"/>
                <w:color w:val="000000"/>
                <w:kern w:val="0"/>
                <w:szCs w:val="21"/>
              </w:rPr>
              <w:t>0218010000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【行政法规】《商业特许经营管理条例》（2007.年国务院令第485号）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第二十八条 特许人违反本条例第二十一条和第二十三条的规定，被特许人向商务主管部门举报并经查实的，由商务主管部门责令改正，处1万元以上5万元以下的罚款；情节严重的，处5万元以上10万元以下的罚款，并予以公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第二十一条 特许人应当在订立特许经营合同之日前至少30日，以书面形式向被特许人提供本条例第二十二条规定的信息，并提供特许经营合同文本。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第二十三条 特许人向被特许人提供的信息应当真实、准确、完整，不得隐瞒有关信息，或者提供虚假信息。特许人向被特许人提供的信息发生重大变更的，应当及时通知被特许人。特许人隐瞒有关信息或者提供虚假信息的，被特许人可以解除特许经营合同。</w:t>
            </w:r>
          </w:p>
        </w:tc>
        <w:tc>
          <w:tcPr>
            <w:tcW w:w="683"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tc>
        <w:tc>
          <w:tcPr>
            <w:tcW w:w="850"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对本行政区域内的特许经营活动的违规行为进行处罚</w:t>
            </w:r>
          </w:p>
        </w:tc>
        <w:tc>
          <w:tcPr>
            <w:tcW w:w="2983"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1156" w:type="dxa"/>
            <w:vAlign w:val="center"/>
          </w:tcPr>
          <w:p>
            <w:pPr>
              <w:adjustRightInd w:val="0"/>
              <w:snapToGrid w:val="0"/>
              <w:spacing w:line="240" w:lineRule="exact"/>
              <w:rPr>
                <w:rFonts w:ascii="仿宋_GB2312" w:hAnsi="宋体" w:eastAsia="仿宋_GB2312"/>
                <w:color w:val="000000"/>
                <w:szCs w:val="21"/>
              </w:rPr>
            </w:pPr>
            <w:r>
              <w:rPr>
                <w:rFonts w:hint="eastAsia" w:ascii="仿宋_GB2312" w:hAnsi="宋体" w:eastAsia="仿宋_GB2312"/>
                <w:bCs/>
                <w:color w:val="000000"/>
                <w:szCs w:val="21"/>
              </w:rPr>
              <w:t>特许人不具备条件从事特许经营活动的处罚</w:t>
            </w:r>
          </w:p>
        </w:tc>
        <w:tc>
          <w:tcPr>
            <w:tcW w:w="836" w:type="dxa"/>
            <w:vAlign w:val="center"/>
          </w:tcPr>
          <w:p>
            <w:pPr>
              <w:adjustRightInd w:val="0"/>
              <w:snapToGrid w:val="0"/>
              <w:spacing w:line="240" w:lineRule="exact"/>
              <w:rPr>
                <w:rFonts w:ascii="仿宋_GB2312" w:hAnsi="宋体" w:eastAsia="仿宋_GB2312"/>
                <w:bCs/>
                <w:color w:val="000000"/>
                <w:szCs w:val="21"/>
              </w:rPr>
            </w:pPr>
            <w:r>
              <w:rPr>
                <w:rFonts w:hint="eastAsia" w:ascii="仿宋_GB2312" w:hAnsi="仿宋_GB2312" w:eastAsia="仿宋_GB2312" w:cs="仿宋_GB2312"/>
                <w:color w:val="000000"/>
                <w:kern w:val="0"/>
                <w:szCs w:val="21"/>
              </w:rPr>
              <w:t>0218011000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【行政法规】《商业特许经营管理条例》（2007.年国务院令第485号）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第二十四条 特许人不具备本条例第七条第二款规定的条件，从事特许经营活动的，由商务主管部门责令改正，没收违法所得，处10万元以上50万元以下的罚款，并予以公告。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企业以外的其他单位和个人作为特许人从事特许经营活动的，由商务主管部门责令停止非法经营活动，没收违法所得，并处10万元以上50万元以下的罚款。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第七条第二款 特许人从事特许经营活动应当拥有至少2个直营店，并且经营时间超过1年。</w:t>
            </w:r>
          </w:p>
        </w:tc>
        <w:tc>
          <w:tcPr>
            <w:tcW w:w="683"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tc>
        <w:tc>
          <w:tcPr>
            <w:tcW w:w="850"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对本行政区域内的特许经营活动的违规行为进行处罚</w:t>
            </w:r>
          </w:p>
        </w:tc>
        <w:tc>
          <w:tcPr>
            <w:tcW w:w="2983"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1156" w:type="dxa"/>
            <w:vAlign w:val="center"/>
          </w:tcPr>
          <w:p>
            <w:pPr>
              <w:adjustRightInd w:val="0"/>
              <w:snapToGrid w:val="0"/>
              <w:spacing w:line="240" w:lineRule="exact"/>
              <w:rPr>
                <w:rFonts w:ascii="仿宋_GB2312" w:hAnsi="宋体" w:eastAsia="仿宋_GB2312"/>
                <w:bCs/>
                <w:color w:val="000000"/>
                <w:szCs w:val="21"/>
              </w:rPr>
            </w:pPr>
            <w:r>
              <w:rPr>
                <w:rFonts w:hint="eastAsia" w:ascii="仿宋_GB2312" w:hAnsi="仿宋_GB2312" w:eastAsia="仿宋_GB2312" w:cs="仿宋_GB2312"/>
                <w:color w:val="000000"/>
                <w:szCs w:val="21"/>
                <w:shd w:val="clear" w:color="auto" w:fill="FFFFFF"/>
              </w:rPr>
              <w:t>特许人未按规定备案的处罚</w:t>
            </w:r>
          </w:p>
        </w:tc>
        <w:tc>
          <w:tcPr>
            <w:tcW w:w="836" w:type="dxa"/>
            <w:vAlign w:val="center"/>
          </w:tcPr>
          <w:p>
            <w:pPr>
              <w:adjustRightInd w:val="0"/>
              <w:snapToGrid w:val="0"/>
              <w:spacing w:line="240" w:lineRule="exact"/>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kern w:val="0"/>
                <w:szCs w:val="21"/>
              </w:rPr>
              <w:t>0218012000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【行政法规】《商业特许经营管理条例》（2007年国务院令第485号）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第二十五条 特许人未依照本条例第八条的规定向商务主管部门备案的，由商务主管部门责令限期备案，处1万元以上5万元以下的罚款；逾期仍不备案的，处5万元以上10万元以下的罚款，并予以公告。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第八条 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特许人向商务主管部门备案，应当提交下列文件、资料：（一）营业执照复印件或者企业登记（注册）证书复印件；（二）特许经营合同样本；（三）特许经营操作手册；（四）市场计划书；（五）表明其符合本条例第七条规定的书面承诺及相关证明材料；（六）国务院商务主管部门规定的其他文件、资料。特许经营的产品或者服务，依法应当经批准方可经营的，特许人还应当提交有关批准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【部门规章】《商业特许经营备案管理办法》（2011年商务部令第5号）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仿宋_GB2312" w:hAnsi="宋体" w:eastAsia="仿宋_GB2312"/>
                <w:bCs/>
                <w:color w:val="000000"/>
                <w:szCs w:val="21"/>
              </w:rPr>
            </w:pPr>
            <w:r>
              <w:rPr>
                <w:rFonts w:hint="eastAsia" w:ascii="微软雅黑" w:hAnsi="微软雅黑" w:eastAsia="微软雅黑" w:cs="Consolas"/>
                <w:color w:val="333333"/>
                <w:kern w:val="0"/>
                <w:sz w:val="18"/>
                <w:szCs w:val="18"/>
              </w:rPr>
              <w:t>第十六条 特许人未按照《条例》和本办法的规定办理备案的，由设区的市级以上商务主管部门责令限期备案，并处1万元以上5万元以下罚款；逾期仍不备案的，处5万元以上10万元以下罚款，并予以公告。</w:t>
            </w:r>
          </w:p>
        </w:tc>
        <w:tc>
          <w:tcPr>
            <w:tcW w:w="683"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tc>
        <w:tc>
          <w:tcPr>
            <w:tcW w:w="850"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对本行政区域内的特许经营活动的违规行为进行处罚</w:t>
            </w:r>
          </w:p>
        </w:tc>
        <w:tc>
          <w:tcPr>
            <w:tcW w:w="2983"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1156" w:type="dxa"/>
            <w:vAlign w:val="center"/>
          </w:tcPr>
          <w:p>
            <w:pPr>
              <w:adjustRightInd w:val="0"/>
              <w:snapToGrid w:val="0"/>
              <w:spacing w:line="240" w:lineRule="exact"/>
              <w:rPr>
                <w:rFonts w:ascii="仿宋_GB2312" w:hAnsi="仿宋_GB2312" w:eastAsia="仿宋_GB2312" w:cs="仿宋_GB2312"/>
                <w:color w:val="000000"/>
                <w:szCs w:val="21"/>
                <w:shd w:val="clear" w:color="auto" w:fill="FFFFFF"/>
              </w:rPr>
            </w:pPr>
            <w:r>
              <w:rPr>
                <w:rFonts w:hint="eastAsia" w:ascii="仿宋_GB2312" w:hAnsi="宋体" w:eastAsia="仿宋_GB2312"/>
                <w:color w:val="000000"/>
                <w:szCs w:val="21"/>
              </w:rPr>
              <w:t>特许人在订立特许经营合同前未告知被特许人支付费用的条件、方式的处罚</w:t>
            </w:r>
          </w:p>
        </w:tc>
        <w:tc>
          <w:tcPr>
            <w:tcW w:w="836" w:type="dxa"/>
            <w:vAlign w:val="center"/>
          </w:tcPr>
          <w:p>
            <w:pPr>
              <w:adjustRightInd w:val="0"/>
              <w:snapToGrid w:val="0"/>
              <w:spacing w:line="240" w:lineRule="exact"/>
              <w:rPr>
                <w:rFonts w:ascii="仿宋_GB2312" w:hAnsi="宋体" w:eastAsia="仿宋_GB2312"/>
                <w:color w:val="000000"/>
                <w:szCs w:val="21"/>
              </w:rPr>
            </w:pPr>
            <w:r>
              <w:rPr>
                <w:rFonts w:hint="eastAsia" w:ascii="仿宋_GB2312" w:hAnsi="仿宋_GB2312" w:eastAsia="仿宋_GB2312" w:cs="仿宋_GB2312"/>
                <w:color w:val="000000"/>
                <w:kern w:val="0"/>
                <w:szCs w:val="21"/>
              </w:rPr>
              <w:t>0218013000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【行政法规】《商业特许经营管理条例》（2007.年国务院令第485号）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 xml:space="preserve">第二十六条 </w:t>
            </w:r>
            <w:r>
              <w:fldChar w:fldCharType="begin"/>
            </w:r>
            <w:r>
              <w:instrText xml:space="preserve"> HYPERLINK "http://baike.baidu.com/subview/7095339/7244204.htm" \t "_blank" </w:instrText>
            </w:r>
            <w:r>
              <w:fldChar w:fldCharType="separate"/>
            </w:r>
            <w:r>
              <w:rPr>
                <w:rFonts w:hint="eastAsia" w:ascii="微软雅黑" w:hAnsi="微软雅黑" w:eastAsia="微软雅黑" w:cs="Consolas"/>
                <w:color w:val="333333"/>
                <w:kern w:val="0"/>
                <w:sz w:val="18"/>
                <w:szCs w:val="18"/>
              </w:rPr>
              <w:t>特许人</w:t>
            </w:r>
            <w:r>
              <w:rPr>
                <w:rFonts w:hint="eastAsia" w:ascii="微软雅黑" w:hAnsi="微软雅黑" w:eastAsia="微软雅黑" w:cs="Consolas"/>
                <w:color w:val="333333"/>
                <w:kern w:val="0"/>
                <w:sz w:val="18"/>
                <w:szCs w:val="18"/>
              </w:rPr>
              <w:fldChar w:fldCharType="end"/>
            </w:r>
            <w:r>
              <w:rPr>
                <w:rFonts w:hint="eastAsia" w:ascii="微软雅黑" w:hAnsi="微软雅黑" w:eastAsia="微软雅黑" w:cs="Consolas"/>
                <w:color w:val="333333"/>
                <w:kern w:val="0"/>
                <w:sz w:val="18"/>
                <w:szCs w:val="18"/>
              </w:rPr>
              <w:t>违反本条例第十六条、第十九条规定的，由商务主管部门</w:t>
            </w:r>
            <w:r>
              <w:fldChar w:fldCharType="begin"/>
            </w:r>
            <w:r>
              <w:instrText xml:space="preserve"> HYPERLINK "http://baike.baidu.com/subview/684701/684701.htm" \t "_blank" </w:instrText>
            </w:r>
            <w:r>
              <w:fldChar w:fldCharType="separate"/>
            </w:r>
            <w:r>
              <w:rPr>
                <w:rFonts w:hint="eastAsia" w:ascii="微软雅黑" w:hAnsi="微软雅黑" w:eastAsia="微软雅黑" w:cs="Consolas"/>
                <w:color w:val="333333"/>
                <w:kern w:val="0"/>
                <w:sz w:val="18"/>
                <w:szCs w:val="18"/>
              </w:rPr>
              <w:t>责令改正</w:t>
            </w:r>
            <w:r>
              <w:rPr>
                <w:rFonts w:hint="eastAsia" w:ascii="微软雅黑" w:hAnsi="微软雅黑" w:eastAsia="微软雅黑" w:cs="Consolas"/>
                <w:color w:val="333333"/>
                <w:kern w:val="0"/>
                <w:sz w:val="18"/>
                <w:szCs w:val="18"/>
              </w:rPr>
              <w:fldChar w:fldCharType="end"/>
            </w:r>
            <w:r>
              <w:rPr>
                <w:rFonts w:hint="eastAsia" w:ascii="微软雅黑" w:hAnsi="微软雅黑" w:eastAsia="微软雅黑" w:cs="Consolas"/>
                <w:color w:val="333333"/>
                <w:kern w:val="0"/>
                <w:sz w:val="18"/>
                <w:szCs w:val="18"/>
              </w:rPr>
              <w:t>，可以处1万元以下的罚款；情节严重的，处1万元以上5万元以下的罚款，并予以公告。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第十六条 特许人要求被特许人在订立特许经营合同前支付费用的，应当以书面形式向被特许人说明该部分费用的用途以及退还的条件、方式。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第十九条 特许人应当在每年第一季度将其上一年度订立特许经营合同的情况向商务主管部门报告。</w:t>
            </w:r>
          </w:p>
        </w:tc>
        <w:tc>
          <w:tcPr>
            <w:tcW w:w="683"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tc>
        <w:tc>
          <w:tcPr>
            <w:tcW w:w="850"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对本行政区域内的特许经营活动的违规行为进行处罚</w:t>
            </w:r>
          </w:p>
        </w:tc>
        <w:tc>
          <w:tcPr>
            <w:tcW w:w="2983"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1156" w:type="dxa"/>
            <w:vAlign w:val="center"/>
          </w:tcPr>
          <w:p>
            <w:pPr>
              <w:widowControl/>
              <w:adjustRightInd w:val="0"/>
              <w:snapToGrid w:val="0"/>
              <w:spacing w:line="240" w:lineRule="exact"/>
              <w:rPr>
                <w:rFonts w:ascii="仿宋_GB2312" w:hAnsi="Calibri" w:eastAsia="仿宋_GB2312"/>
                <w:color w:val="000000"/>
                <w:szCs w:val="21"/>
              </w:rPr>
            </w:pPr>
            <w:r>
              <w:rPr>
                <w:rFonts w:hint="eastAsia" w:ascii="仿宋_GB2312" w:hAnsi="宋体" w:eastAsia="仿宋_GB2312"/>
                <w:color w:val="000000"/>
                <w:szCs w:val="21"/>
              </w:rPr>
              <w:t>对境外投资企业伪造、涂改、出租、出借或以任何其他形式转让《证书》的处罚</w:t>
            </w:r>
          </w:p>
        </w:tc>
        <w:tc>
          <w:tcPr>
            <w:tcW w:w="836" w:type="dxa"/>
            <w:vAlign w:val="center"/>
          </w:tcPr>
          <w:p>
            <w:pPr>
              <w:widowControl/>
              <w:adjustRightInd w:val="0"/>
              <w:snapToGrid w:val="0"/>
              <w:spacing w:line="240" w:lineRule="exact"/>
              <w:rPr>
                <w:rFonts w:ascii="仿宋_GB2312" w:hAnsi="Calibri" w:eastAsia="仿宋_GB2312"/>
                <w:color w:val="000000"/>
                <w:szCs w:val="21"/>
              </w:rPr>
            </w:pPr>
            <w:r>
              <w:rPr>
                <w:rFonts w:hint="eastAsia" w:ascii="仿宋_GB2312" w:hAnsi="仿宋_GB2312" w:eastAsia="仿宋_GB2312" w:cs="仿宋_GB2312"/>
                <w:color w:val="000000"/>
                <w:kern w:val="0"/>
                <w:szCs w:val="21"/>
              </w:rPr>
              <w:t>0218014000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【部门规章】《境外投资管理办法》（2014年商务部令第3号）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第三十一条 企业伪造、涂改、出租、出借或以任何其他形式转让《证书》的，商务部或省级商务主管部门给予警告；构成犯罪的，依法追究刑事责任。</w:t>
            </w:r>
          </w:p>
        </w:tc>
        <w:tc>
          <w:tcPr>
            <w:tcW w:w="683" w:type="dxa"/>
            <w:vAlign w:val="center"/>
          </w:tcPr>
          <w:p>
            <w:pPr>
              <w:widowControl/>
              <w:adjustRightInd w:val="0"/>
              <w:snapToGrid w:val="0"/>
              <w:spacing w:line="240" w:lineRule="exact"/>
              <w:jc w:val="center"/>
              <w:rPr>
                <w:rFonts w:ascii="仿宋_GB2312" w:hAnsi="Calibri" w:eastAsia="仿宋_GB2312"/>
                <w:color w:val="000000"/>
                <w:szCs w:val="21"/>
              </w:rPr>
            </w:pPr>
            <w:r>
              <w:rPr>
                <w:rFonts w:hint="eastAsia" w:ascii="仿宋_GB2312" w:hAnsi="Calibri" w:eastAsia="仿宋_GB2312"/>
                <w:color w:val="000000"/>
                <w:szCs w:val="21"/>
              </w:rPr>
              <w:t>自治区</w:t>
            </w:r>
          </w:p>
        </w:tc>
        <w:tc>
          <w:tcPr>
            <w:tcW w:w="850" w:type="dxa"/>
            <w:vAlign w:val="center"/>
          </w:tcPr>
          <w:p>
            <w:pPr>
              <w:widowControl/>
              <w:adjustRightInd w:val="0"/>
              <w:snapToGrid w:val="0"/>
              <w:spacing w:line="240" w:lineRule="exact"/>
              <w:jc w:val="left"/>
              <w:rPr>
                <w:rFonts w:ascii="仿宋_GB2312" w:hAnsi="Calibri" w:eastAsia="仿宋_GB2312"/>
                <w:color w:val="000000"/>
                <w:szCs w:val="21"/>
              </w:rPr>
            </w:pPr>
            <w:r>
              <w:rPr>
                <w:rFonts w:hint="eastAsia" w:ascii="仿宋_GB2312" w:hAnsi="仿宋_GB2312" w:eastAsia="仿宋_GB2312" w:cs="仿宋_GB2312"/>
                <w:color w:val="000000"/>
                <w:kern w:val="0"/>
                <w:szCs w:val="21"/>
              </w:rPr>
              <w:t>对本行政区域内的</w:t>
            </w:r>
            <w:r>
              <w:rPr>
                <w:rFonts w:hint="eastAsia" w:ascii="仿宋_GB2312" w:hAnsi="宋体" w:eastAsia="仿宋_GB2312"/>
                <w:color w:val="000000"/>
                <w:szCs w:val="21"/>
              </w:rPr>
              <w:t>境外投资企业伪造、涂改、出租、出借或以任何其他形式转让《证书》的处罚</w:t>
            </w:r>
          </w:p>
        </w:tc>
        <w:tc>
          <w:tcPr>
            <w:tcW w:w="2983"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jc w:val="left"/>
              <w:rPr>
                <w:rFonts w:ascii="仿宋_GB2312" w:hAnsi="Calibri"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1156" w:type="dxa"/>
            <w:vAlign w:val="center"/>
          </w:tcPr>
          <w:p>
            <w:pPr>
              <w:widowControl/>
              <w:adjustRightInd w:val="0"/>
              <w:snapToGrid w:val="0"/>
              <w:spacing w:line="240" w:lineRule="exact"/>
              <w:rPr>
                <w:rFonts w:ascii="仿宋_GB2312" w:hAnsi="宋体" w:eastAsia="仿宋_GB2312"/>
                <w:color w:val="000000"/>
                <w:szCs w:val="21"/>
              </w:rPr>
            </w:pPr>
            <w:r>
              <w:rPr>
                <w:rFonts w:hint="eastAsia" w:ascii="仿宋_GB2312" w:hAnsi="宋体" w:eastAsia="仿宋_GB2312" w:cs="宋体"/>
                <w:color w:val="000000"/>
                <w:kern w:val="0"/>
                <w:szCs w:val="21"/>
              </w:rPr>
              <w:t>对外承包工程企业违反安全相关规定行为的处罚</w:t>
            </w:r>
          </w:p>
        </w:tc>
        <w:tc>
          <w:tcPr>
            <w:tcW w:w="836" w:type="dxa"/>
            <w:vAlign w:val="center"/>
          </w:tcPr>
          <w:p>
            <w:pPr>
              <w:widowControl/>
              <w:adjustRightInd w:val="0"/>
              <w:snapToGrid w:val="0"/>
              <w:spacing w:line="240" w:lineRule="exact"/>
              <w:rPr>
                <w:rFonts w:ascii="仿宋_GB2312" w:hAnsi="Calibri" w:eastAsia="仿宋_GB2312"/>
                <w:color w:val="000000"/>
                <w:szCs w:val="21"/>
              </w:rPr>
            </w:pPr>
            <w:r>
              <w:rPr>
                <w:rFonts w:hint="eastAsia" w:ascii="仿宋_GB2312" w:hAnsi="仿宋_GB2312" w:eastAsia="仿宋_GB2312" w:cs="仿宋_GB2312"/>
                <w:color w:val="000000"/>
                <w:kern w:val="0"/>
                <w:szCs w:val="21"/>
              </w:rPr>
              <w:t>0218015000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【行政法规】《对外承包工程管理条例》（2017.年修正版）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（一）未建立并严格执行工程质量和安全生产管理的规章制度的；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（二）没有专门的安全管理机构和人员负责保护外派人员的人身和财产安全，或者未根据所承包工程项目的具体情况制定保护外派人员人身和财产安全的方案并落实所需经费的；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（三）未对外派人员进行安全防范教育和应急知识培训的；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仿宋_GB2312" w:hAnsi="仿宋_GB2312" w:eastAsia="仿宋_GB2312" w:cs="仿宋_GB2312"/>
                <w:color w:val="000000"/>
                <w:szCs w:val="21"/>
              </w:rPr>
            </w:pPr>
            <w:r>
              <w:rPr>
                <w:rFonts w:hint="eastAsia" w:ascii="微软雅黑" w:hAnsi="微软雅黑" w:eastAsia="微软雅黑" w:cs="Consolas"/>
                <w:color w:val="333333"/>
                <w:kern w:val="0"/>
                <w:sz w:val="18"/>
                <w:szCs w:val="18"/>
              </w:rPr>
              <w:t>（四）未制定突发事件应急预案，或者在境外发生突发事件，未及时、妥善处理的。</w:t>
            </w:r>
          </w:p>
        </w:tc>
        <w:tc>
          <w:tcPr>
            <w:tcW w:w="683" w:type="dxa"/>
            <w:vAlign w:val="center"/>
          </w:tcPr>
          <w:p>
            <w:pPr>
              <w:widowControl/>
              <w:adjustRightInd w:val="0"/>
              <w:snapToGrid w:val="0"/>
              <w:spacing w:line="240" w:lineRule="exact"/>
              <w:jc w:val="center"/>
              <w:rPr>
                <w:rFonts w:ascii="仿宋_GB2312" w:hAnsi="Calibri" w:eastAsia="仿宋_GB2312"/>
                <w:color w:val="000000"/>
                <w:szCs w:val="21"/>
              </w:rPr>
            </w:pPr>
            <w:r>
              <w:rPr>
                <w:rFonts w:hint="eastAsia" w:ascii="仿宋_GB2312" w:hAnsi="Calibri" w:eastAsia="仿宋_GB2312"/>
                <w:color w:val="000000"/>
                <w:szCs w:val="21"/>
              </w:rPr>
              <w:t>自治区</w:t>
            </w:r>
          </w:p>
        </w:tc>
        <w:tc>
          <w:tcPr>
            <w:tcW w:w="850" w:type="dxa"/>
            <w:vAlign w:val="center"/>
          </w:tcPr>
          <w:p>
            <w:pPr>
              <w:widowControl/>
              <w:adjustRightInd w:val="0"/>
              <w:snapToGrid w:val="0"/>
              <w:spacing w:line="240" w:lineRule="exact"/>
              <w:jc w:val="left"/>
              <w:rPr>
                <w:rFonts w:ascii="仿宋_GB2312" w:hAnsi="Calibri" w:eastAsia="仿宋_GB2312"/>
                <w:color w:val="000000"/>
                <w:szCs w:val="21"/>
              </w:rPr>
            </w:pPr>
            <w:r>
              <w:rPr>
                <w:rFonts w:hint="eastAsia" w:ascii="仿宋_GB2312" w:hAnsi="宋体" w:eastAsia="仿宋_GB2312" w:cs="宋体"/>
                <w:color w:val="000000"/>
                <w:kern w:val="0"/>
                <w:szCs w:val="21"/>
              </w:rPr>
              <w:t>对外承包工程企业违反安全相关规定行为的处罚</w:t>
            </w:r>
          </w:p>
        </w:tc>
        <w:tc>
          <w:tcPr>
            <w:tcW w:w="2983"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numPr>
                <w:ilvl w:val="0"/>
                <w:numId w:val="3"/>
              </w:num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《对外承包工程管理条例》（国务院令 第527.号，根据2017.年3月1日《国务院关于修改和废止部分行政法规的决定》修订）第二十四条：“商务主管部门、建设主管部门和其他有关部门的工作人员在对外承包工程监督管理工作中滥用职权、玩忽职守、徇私舞弊，构成犯罪的，依法追究刑事责任；尚不构成犯罪的，依法给予处分。”</w:t>
            </w:r>
          </w:p>
          <w:p>
            <w:pPr>
              <w:numPr>
                <w:ilvl w:val="0"/>
                <w:numId w:val="3"/>
              </w:num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4.《宁夏回族自治区行政程序规定》第一百一十三条：行政机关及其工作人员违反本规定，有下列情形之一的，依照国家和自治区有关规定追究责任：（一）不具有行政执法主体资格实施行政执法行为的;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jc w:val="left"/>
              <w:rPr>
                <w:rFonts w:ascii="仿宋_GB2312" w:hAnsi="Calibri"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c>
          <w:tcPr>
            <w:tcW w:w="1156" w:type="dxa"/>
            <w:vAlign w:val="center"/>
          </w:tcPr>
          <w:p>
            <w:pPr>
              <w:widowControl/>
              <w:adjustRightInd w:val="0"/>
              <w:snapToGrid w:val="0"/>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对外承包工程企业违规承揽项目和分包项目相关行为的处罚</w:t>
            </w:r>
          </w:p>
        </w:tc>
        <w:tc>
          <w:tcPr>
            <w:tcW w:w="836" w:type="dxa"/>
            <w:vAlign w:val="center"/>
          </w:tcPr>
          <w:p>
            <w:pPr>
              <w:widowControl/>
              <w:adjustRightInd w:val="0"/>
              <w:snapToGrid w:val="0"/>
              <w:spacing w:line="240" w:lineRule="exact"/>
              <w:rPr>
                <w:rFonts w:ascii="仿宋_GB2312" w:hAnsi="Calibri" w:eastAsia="仿宋_GB2312"/>
                <w:b/>
                <w:color w:val="000000"/>
                <w:szCs w:val="21"/>
              </w:rPr>
            </w:pPr>
            <w:r>
              <w:rPr>
                <w:rFonts w:hint="eastAsia" w:ascii="仿宋_GB2312" w:hAnsi="仿宋_GB2312" w:eastAsia="仿宋_GB2312" w:cs="仿宋_GB2312"/>
                <w:color w:val="000000"/>
                <w:kern w:val="0"/>
                <w:szCs w:val="21"/>
              </w:rPr>
              <w:t>0218016000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【行政法规】《对外承包工程管理条例》（2017.年修订版）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第二十一条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（一）以不正当的低价承揽工程项目、串通投标或者进行商业贿赂的；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（二）未与分包单位订立专门的工程质量和安全生产管理协议，或者未在分包合同中约定各自的工程质量和安全生产管理责任，或者未对分包单位的工程质量和安全生产工作统一协调、管理的；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（三）将工程项目分包给不具备国家规定的相应资质的单位，或者将工程项目的建筑施工部分分包给未依法取得安全生产许可证的境内建筑施工企业的；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四）未在分包合同中明确约定分包单位不得将工程项目转包或者再分包的。分包单位将其承包的工程项目转包或者再分包的，由建设主管部门责令改正，依照前款规定的数额对分包单位及其主要负责人处以罚款；造成重大工程质量问题，或者发生较大事故以上生产安全事故的，建设主管部门或者其他有关主管部门可以降低其资质等级或者吊销其资质证书。</w:t>
            </w:r>
          </w:p>
        </w:tc>
        <w:tc>
          <w:tcPr>
            <w:tcW w:w="683" w:type="dxa"/>
            <w:vAlign w:val="center"/>
          </w:tcPr>
          <w:p>
            <w:pPr>
              <w:widowControl/>
              <w:adjustRightInd w:val="0"/>
              <w:snapToGrid w:val="0"/>
              <w:spacing w:line="240" w:lineRule="exact"/>
              <w:jc w:val="center"/>
              <w:rPr>
                <w:rFonts w:ascii="仿宋_GB2312" w:hAnsi="Calibri" w:eastAsia="仿宋_GB2312"/>
                <w:color w:val="000000"/>
                <w:szCs w:val="21"/>
              </w:rPr>
            </w:pPr>
            <w:r>
              <w:rPr>
                <w:rFonts w:hint="eastAsia" w:ascii="仿宋_GB2312" w:hAnsi="Calibri" w:eastAsia="仿宋_GB2312"/>
                <w:color w:val="000000"/>
                <w:szCs w:val="21"/>
              </w:rPr>
              <w:t>自治区</w:t>
            </w:r>
          </w:p>
        </w:tc>
        <w:tc>
          <w:tcPr>
            <w:tcW w:w="850" w:type="dxa"/>
            <w:vAlign w:val="center"/>
          </w:tcPr>
          <w:p>
            <w:pPr>
              <w:widowControl/>
              <w:adjustRightInd w:val="0"/>
              <w:snapToGrid w:val="0"/>
              <w:spacing w:line="240" w:lineRule="exact"/>
              <w:jc w:val="left"/>
              <w:rPr>
                <w:rFonts w:ascii="仿宋_GB2312" w:hAnsi="Calibri" w:eastAsia="仿宋_GB2312"/>
                <w:color w:val="000000"/>
                <w:szCs w:val="21"/>
              </w:rPr>
            </w:pPr>
          </w:p>
        </w:tc>
        <w:tc>
          <w:tcPr>
            <w:tcW w:w="2983"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jc w:val="left"/>
              <w:rPr>
                <w:rFonts w:ascii="仿宋_GB2312" w:hAnsi="Calibri"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1156" w:type="dxa"/>
            <w:vAlign w:val="center"/>
          </w:tcPr>
          <w:p>
            <w:pPr>
              <w:widowControl/>
              <w:adjustRightInd w:val="0"/>
              <w:snapToGrid w:val="0"/>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对外承包工程企业未及时向驻外使领馆报告并报送统计资料相关行为的处罚</w:t>
            </w:r>
          </w:p>
        </w:tc>
        <w:tc>
          <w:tcPr>
            <w:tcW w:w="836" w:type="dxa"/>
            <w:vAlign w:val="center"/>
          </w:tcPr>
          <w:p>
            <w:pPr>
              <w:widowControl/>
              <w:adjustRightInd w:val="0"/>
              <w:snapToGrid w:val="0"/>
              <w:spacing w:line="240" w:lineRule="exact"/>
              <w:rPr>
                <w:rFonts w:ascii="仿宋_GB2312" w:hAnsi="Calibri" w:eastAsia="仿宋_GB2312"/>
                <w:color w:val="000000"/>
                <w:szCs w:val="21"/>
              </w:rPr>
            </w:pPr>
            <w:r>
              <w:rPr>
                <w:rFonts w:hint="eastAsia" w:ascii="仿宋_GB2312" w:hAnsi="仿宋_GB2312" w:eastAsia="仿宋_GB2312" w:cs="仿宋_GB2312"/>
                <w:color w:val="000000"/>
                <w:kern w:val="0"/>
                <w:szCs w:val="21"/>
              </w:rPr>
              <w:t>02180</w:t>
            </w:r>
            <w:r>
              <w:rPr>
                <w:rFonts w:hint="eastAsia" w:ascii="仿宋_GB2312" w:hAnsi="Calibri" w:eastAsia="仿宋_GB2312"/>
                <w:color w:val="000000"/>
                <w:szCs w:val="21"/>
              </w:rPr>
              <w:t>17.000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【行政法规】《对外承包工程管理条例》（2017.年修订版）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第二十二条 对外承包工程的单位有下列情形之一的，由商务主管部门责令改正，处2万元以上5万元以下的罚款；拒不改正的，对其主要负责人处5000元以上1万元以下的罚款：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（一）与境外工程项目发包人订立合同后，未及时向中国驻该工程项目所在国使馆（领馆）报告的；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（二）在境外发生突发事件，未立即向中国驻该工程项目所在国使馆（领馆）和国内有关主管部门报告的；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（三）未定期向商务主管部门报告其开展对外承包工程的情况，或者未按照规定向有关部门报送业务统计资料的。</w:t>
            </w:r>
          </w:p>
        </w:tc>
        <w:tc>
          <w:tcPr>
            <w:tcW w:w="683" w:type="dxa"/>
            <w:vAlign w:val="center"/>
          </w:tcPr>
          <w:p>
            <w:pPr>
              <w:widowControl/>
              <w:adjustRightInd w:val="0"/>
              <w:snapToGrid w:val="0"/>
              <w:spacing w:line="240" w:lineRule="exact"/>
              <w:jc w:val="center"/>
              <w:rPr>
                <w:rFonts w:ascii="仿宋_GB2312" w:hAnsi="Calibri" w:eastAsia="仿宋_GB2312"/>
                <w:color w:val="000000"/>
                <w:szCs w:val="21"/>
              </w:rPr>
            </w:pPr>
            <w:r>
              <w:rPr>
                <w:rFonts w:hint="eastAsia" w:ascii="仿宋_GB2312" w:hAnsi="Calibri" w:eastAsia="仿宋_GB2312"/>
                <w:color w:val="000000"/>
                <w:szCs w:val="21"/>
              </w:rPr>
              <w:t>自治区</w:t>
            </w:r>
          </w:p>
        </w:tc>
        <w:tc>
          <w:tcPr>
            <w:tcW w:w="850" w:type="dxa"/>
            <w:vAlign w:val="center"/>
          </w:tcPr>
          <w:p>
            <w:pPr>
              <w:widowControl/>
              <w:adjustRightInd w:val="0"/>
              <w:snapToGrid w:val="0"/>
              <w:spacing w:line="240" w:lineRule="exact"/>
              <w:jc w:val="left"/>
              <w:rPr>
                <w:rFonts w:ascii="仿宋_GB2312" w:hAnsi="Calibri" w:eastAsia="仿宋_GB2312"/>
                <w:color w:val="000000"/>
                <w:szCs w:val="21"/>
              </w:rPr>
            </w:pPr>
            <w:r>
              <w:rPr>
                <w:rFonts w:hint="eastAsia" w:ascii="仿宋_GB2312" w:hAnsi="宋体" w:eastAsia="仿宋_GB2312" w:cs="宋体"/>
                <w:color w:val="000000"/>
                <w:kern w:val="0"/>
                <w:szCs w:val="21"/>
              </w:rPr>
              <w:t>对外承包工程企业未及时向驻外使领馆报告并报送统计资料相关行为的处罚</w:t>
            </w:r>
          </w:p>
        </w:tc>
        <w:tc>
          <w:tcPr>
            <w:tcW w:w="2983"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jc w:val="left"/>
              <w:rPr>
                <w:rFonts w:ascii="仿宋_GB2312" w:hAnsi="Calibri"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w:t>
            </w:r>
          </w:p>
        </w:tc>
        <w:tc>
          <w:tcPr>
            <w:tcW w:w="1156" w:type="dxa"/>
            <w:vAlign w:val="center"/>
          </w:tcPr>
          <w:p>
            <w:pPr>
              <w:widowControl/>
              <w:adjustRightInd w:val="0"/>
              <w:snapToGrid w:val="0"/>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对外承包工程企业违法从事外派人员中介服务相关行为的处罚</w:t>
            </w:r>
          </w:p>
        </w:tc>
        <w:tc>
          <w:tcPr>
            <w:tcW w:w="836" w:type="dxa"/>
            <w:vAlign w:val="center"/>
          </w:tcPr>
          <w:p>
            <w:pPr>
              <w:widowControl/>
              <w:adjustRightInd w:val="0"/>
              <w:snapToGrid w:val="0"/>
              <w:spacing w:line="240" w:lineRule="exact"/>
              <w:rPr>
                <w:rFonts w:ascii="仿宋_GB2312" w:hAnsi="Calibri" w:eastAsia="仿宋_GB2312"/>
                <w:color w:val="000000"/>
                <w:szCs w:val="21"/>
              </w:rPr>
            </w:pPr>
            <w:r>
              <w:rPr>
                <w:rFonts w:hint="eastAsia" w:ascii="仿宋_GB2312" w:hAnsi="Calibri" w:eastAsia="仿宋_GB2312"/>
                <w:color w:val="000000"/>
                <w:szCs w:val="21"/>
              </w:rPr>
              <w:t>0218018000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【行政法规】《对外承包工程管理条例》（2017.年修订版）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第二十三条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未取得国务院商务主管部门的许可，擅自从事对外承包工程外派人员中介服务的，由国务院商务主管部门责令改正，处10万元以上20万元以下的罚款；有违法所得的，没收违法所得；对其主要负责人处5万元以上10万元以下的罚款。</w:t>
            </w:r>
          </w:p>
        </w:tc>
        <w:tc>
          <w:tcPr>
            <w:tcW w:w="683" w:type="dxa"/>
            <w:vAlign w:val="center"/>
          </w:tcPr>
          <w:p>
            <w:pPr>
              <w:widowControl/>
              <w:adjustRightInd w:val="0"/>
              <w:snapToGrid w:val="0"/>
              <w:spacing w:line="240" w:lineRule="exact"/>
              <w:jc w:val="center"/>
              <w:rPr>
                <w:rFonts w:ascii="仿宋_GB2312" w:hAnsi="Calibri" w:eastAsia="仿宋_GB2312"/>
                <w:color w:val="000000"/>
                <w:szCs w:val="21"/>
              </w:rPr>
            </w:pPr>
            <w:r>
              <w:rPr>
                <w:rFonts w:hint="eastAsia" w:ascii="仿宋_GB2312" w:hAnsi="Calibri" w:eastAsia="仿宋_GB2312"/>
                <w:color w:val="000000"/>
                <w:szCs w:val="21"/>
              </w:rPr>
              <w:t>自治区</w:t>
            </w:r>
          </w:p>
        </w:tc>
        <w:tc>
          <w:tcPr>
            <w:tcW w:w="850" w:type="dxa"/>
            <w:vAlign w:val="center"/>
          </w:tcPr>
          <w:p>
            <w:pPr>
              <w:widowControl/>
              <w:adjustRightInd w:val="0"/>
              <w:snapToGrid w:val="0"/>
              <w:spacing w:line="240" w:lineRule="exact"/>
              <w:jc w:val="left"/>
              <w:rPr>
                <w:rFonts w:ascii="仿宋_GB2312" w:hAnsi="Calibri" w:eastAsia="仿宋_GB2312"/>
                <w:color w:val="000000"/>
                <w:szCs w:val="21"/>
              </w:rPr>
            </w:pPr>
            <w:r>
              <w:rPr>
                <w:rFonts w:hint="eastAsia" w:ascii="仿宋_GB2312" w:hAnsi="宋体" w:eastAsia="仿宋_GB2312" w:cs="宋体"/>
                <w:color w:val="000000"/>
                <w:kern w:val="0"/>
                <w:szCs w:val="21"/>
              </w:rPr>
              <w:t>违法从事外派人员中介服务相关行为的处罚</w:t>
            </w:r>
          </w:p>
        </w:tc>
        <w:tc>
          <w:tcPr>
            <w:tcW w:w="2983"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jc w:val="left"/>
              <w:rPr>
                <w:rFonts w:ascii="仿宋_GB2312" w:hAnsi="Calibri"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1156" w:type="dxa"/>
            <w:vAlign w:val="center"/>
          </w:tcPr>
          <w:p>
            <w:pPr>
              <w:adjustRightInd w:val="0"/>
              <w:snapToGrid w:val="0"/>
              <w:spacing w:line="240" w:lineRule="exact"/>
              <w:rPr>
                <w:rFonts w:ascii="仿宋_GB2312" w:hAnsi="宋体" w:eastAsia="仿宋_GB2312"/>
                <w:color w:val="000000"/>
                <w:szCs w:val="21"/>
              </w:rPr>
            </w:pPr>
            <w:r>
              <w:rPr>
                <w:rFonts w:hint="eastAsia" w:ascii="仿宋_GB2312" w:hAnsi="宋体" w:eastAsia="仿宋_GB2312"/>
                <w:color w:val="000000"/>
                <w:szCs w:val="21"/>
              </w:rPr>
              <w:t>对外劳务合作企业违反规定组织劳务人员赴国外工作的处罚</w:t>
            </w:r>
          </w:p>
        </w:tc>
        <w:tc>
          <w:tcPr>
            <w:tcW w:w="836" w:type="dxa"/>
            <w:vAlign w:val="center"/>
          </w:tcPr>
          <w:p>
            <w:pPr>
              <w:adjustRightInd w:val="0"/>
              <w:snapToGrid w:val="0"/>
              <w:spacing w:line="240" w:lineRule="exact"/>
              <w:rPr>
                <w:rFonts w:ascii="仿宋_GB2312" w:hAnsi="宋体" w:eastAsia="仿宋_GB2312"/>
                <w:color w:val="000000"/>
                <w:szCs w:val="21"/>
              </w:rPr>
            </w:pPr>
            <w:r>
              <w:rPr>
                <w:rFonts w:hint="eastAsia" w:ascii="仿宋_GB2312" w:hAnsi="仿宋_GB2312" w:eastAsia="仿宋_GB2312" w:cs="仿宋_GB2312"/>
                <w:color w:val="000000"/>
                <w:kern w:val="0"/>
                <w:szCs w:val="21"/>
              </w:rPr>
              <w:t>0218019000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【行政法规】《对外劳务合作管理条例》（2012年国务院令第620号）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第四十条 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工作；（三）组织劳务人员赴国外从事与赌博、色情活动相关的工作。</w:t>
            </w:r>
          </w:p>
        </w:tc>
        <w:tc>
          <w:tcPr>
            <w:tcW w:w="683"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tc>
        <w:tc>
          <w:tcPr>
            <w:tcW w:w="850"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对本行政区域内的对外劳务合作的违规行为进行处罚</w:t>
            </w:r>
          </w:p>
        </w:tc>
        <w:tc>
          <w:tcPr>
            <w:tcW w:w="2983" w:type="dxa"/>
            <w:vMerge w:val="restart"/>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Merge w:val="restart"/>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Merge w:val="restart"/>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w:t>
            </w:r>
          </w:p>
        </w:tc>
        <w:tc>
          <w:tcPr>
            <w:tcW w:w="1156" w:type="dxa"/>
            <w:vAlign w:val="center"/>
          </w:tcPr>
          <w:p>
            <w:pPr>
              <w:adjustRightInd w:val="0"/>
              <w:snapToGrid w:val="0"/>
              <w:spacing w:line="240" w:lineRule="exact"/>
              <w:rPr>
                <w:rFonts w:ascii="仿宋_GB2312" w:hAnsi="宋体" w:eastAsia="仿宋_GB2312"/>
                <w:color w:val="000000"/>
                <w:szCs w:val="21"/>
              </w:rPr>
            </w:pPr>
            <w:r>
              <w:rPr>
                <w:rFonts w:hint="eastAsia" w:ascii="仿宋_GB2312" w:hAnsi="宋体" w:eastAsia="仿宋_GB2312"/>
                <w:color w:val="000000"/>
                <w:szCs w:val="21"/>
              </w:rPr>
              <w:t>对外劳务合作企业未缴存或补足备用金的处罚</w:t>
            </w:r>
          </w:p>
        </w:tc>
        <w:tc>
          <w:tcPr>
            <w:tcW w:w="836" w:type="dxa"/>
            <w:vAlign w:val="center"/>
          </w:tcPr>
          <w:p>
            <w:pPr>
              <w:adjustRightInd w:val="0"/>
              <w:snapToGrid w:val="0"/>
              <w:spacing w:line="240" w:lineRule="exact"/>
              <w:rPr>
                <w:rFonts w:ascii="仿宋_GB2312" w:hAnsi="宋体" w:eastAsia="仿宋_GB2312"/>
                <w:color w:val="000000"/>
                <w:szCs w:val="21"/>
              </w:rPr>
            </w:pPr>
            <w:r>
              <w:rPr>
                <w:rFonts w:hint="eastAsia" w:ascii="仿宋_GB2312" w:hAnsi="仿宋_GB2312" w:eastAsia="仿宋_GB2312" w:cs="仿宋_GB2312"/>
                <w:color w:val="000000"/>
                <w:kern w:val="0"/>
                <w:szCs w:val="21"/>
              </w:rPr>
              <w:t>0218020000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【行政法规】《对外劳务合作管理条例》（2012年国务院令第620号）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第四十一条 对外劳务合作企业未依照本条例规定缴存或者补足备用金的，由商务主管部门责令改正；拒不改正的，吊销其对外劳务合作经营资格证书。</w:t>
            </w:r>
          </w:p>
        </w:tc>
        <w:tc>
          <w:tcPr>
            <w:tcW w:w="683"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tc>
        <w:tc>
          <w:tcPr>
            <w:tcW w:w="850"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对本行政区域内的对外劳务合作的违规行为进行处罚</w:t>
            </w:r>
          </w:p>
        </w:tc>
        <w:tc>
          <w:tcPr>
            <w:tcW w:w="2983" w:type="dxa"/>
            <w:vMerge w:val="continue"/>
            <w:vAlign w:val="center"/>
          </w:tcPr>
          <w:p>
            <w:pPr>
              <w:widowControl/>
              <w:adjustRightInd w:val="0"/>
              <w:snapToGrid w:val="0"/>
              <w:spacing w:line="240" w:lineRule="exact"/>
              <w:rPr>
                <w:rFonts w:ascii="仿宋_GB2312" w:hAnsi="仿宋_GB2312" w:eastAsia="仿宋_GB2312" w:cs="仿宋_GB2312"/>
                <w:color w:val="000000"/>
                <w:kern w:val="0"/>
                <w:szCs w:val="21"/>
              </w:rPr>
            </w:pPr>
          </w:p>
        </w:tc>
        <w:tc>
          <w:tcPr>
            <w:tcW w:w="5517" w:type="dxa"/>
            <w:vMerge w:val="continue"/>
            <w:vAlign w:val="center"/>
          </w:tcPr>
          <w:p>
            <w:pPr>
              <w:widowControl/>
              <w:adjustRightInd w:val="0"/>
              <w:snapToGrid w:val="0"/>
              <w:spacing w:line="240" w:lineRule="exact"/>
              <w:rPr>
                <w:rFonts w:ascii="仿宋_GB2312" w:hAnsi="仿宋_GB2312" w:eastAsia="仿宋_GB2312" w:cs="仿宋_GB2312"/>
                <w:color w:val="000000"/>
                <w:kern w:val="0"/>
                <w:szCs w:val="21"/>
              </w:rPr>
            </w:pPr>
          </w:p>
        </w:tc>
        <w:tc>
          <w:tcPr>
            <w:tcW w:w="1278" w:type="dxa"/>
            <w:vMerge w:val="continue"/>
            <w:vAlign w:val="center"/>
          </w:tcPr>
          <w:p>
            <w:pPr>
              <w:widowControl/>
              <w:adjustRightInd w:val="0"/>
              <w:snapToGrid w:val="0"/>
              <w:spacing w:line="240" w:lineRule="exact"/>
              <w:rPr>
                <w:rFonts w:ascii="仿宋_GB2312" w:hAnsi="仿宋_GB2312" w:eastAsia="仿宋_GB2312" w:cs="仿宋_GB2312"/>
                <w:color w:val="000000"/>
                <w:kern w:val="0"/>
                <w:szCs w:val="21"/>
              </w:rPr>
            </w:pPr>
          </w:p>
        </w:tc>
        <w:tc>
          <w:tcPr>
            <w:tcW w:w="1000" w:type="dxa"/>
            <w:vAlign w:val="center"/>
          </w:tcPr>
          <w:p>
            <w:pPr>
              <w:widowControl/>
              <w:adjustRightInd w:val="0"/>
              <w:snapToGrid w:val="0"/>
              <w:spacing w:line="240" w:lineRule="exac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14</w:t>
            </w:r>
          </w:p>
        </w:tc>
        <w:tc>
          <w:tcPr>
            <w:tcW w:w="1156" w:type="dxa"/>
            <w:vAlign w:val="center"/>
          </w:tcPr>
          <w:p>
            <w:pPr>
              <w:adjustRightInd w:val="0"/>
              <w:snapToGrid w:val="0"/>
              <w:spacing w:line="240" w:lineRule="exact"/>
              <w:rPr>
                <w:rFonts w:ascii="仿宋_GB2312" w:hAnsi="宋体" w:eastAsia="仿宋_GB2312"/>
                <w:color w:val="000000"/>
                <w:szCs w:val="21"/>
              </w:rPr>
            </w:pPr>
            <w:r>
              <w:rPr>
                <w:rFonts w:hint="eastAsia" w:ascii="仿宋_GB2312" w:hAnsi="宋体" w:eastAsia="仿宋_GB2312"/>
                <w:color w:val="000000"/>
                <w:szCs w:val="21"/>
              </w:rPr>
              <w:t>对外劳务合作企业未安排劳务人员接受培训、未购买人身保险、未安排随行管理员的处罚</w:t>
            </w:r>
          </w:p>
        </w:tc>
        <w:tc>
          <w:tcPr>
            <w:tcW w:w="836" w:type="dxa"/>
            <w:vAlign w:val="center"/>
          </w:tcPr>
          <w:p>
            <w:pPr>
              <w:adjustRightInd w:val="0"/>
              <w:snapToGrid w:val="0"/>
              <w:spacing w:line="240" w:lineRule="exact"/>
              <w:rPr>
                <w:rFonts w:ascii="仿宋_GB2312" w:hAnsi="宋体" w:eastAsia="仿宋_GB2312"/>
                <w:color w:val="000000"/>
                <w:szCs w:val="21"/>
              </w:rPr>
            </w:pPr>
            <w:r>
              <w:rPr>
                <w:rFonts w:hint="eastAsia" w:ascii="仿宋_GB2312" w:hAnsi="仿宋_GB2312" w:eastAsia="仿宋_GB2312" w:cs="仿宋_GB2312"/>
                <w:color w:val="000000"/>
                <w:kern w:val="0"/>
                <w:szCs w:val="21"/>
              </w:rPr>
              <w:t>0218021000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【行政法规】《对外劳务合作管理条例》（2012年国务院令第620号）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第四十二条 对外劳务合作企业有下列情形之一的，由商务主管部门责令改正；拒不改正的，处5万元以上10万元以下的罚款，并对其主要负责人处1万元以上3万元以下的罚款：（一）未安排劳务人员接受培训，组织劳务人员赴国外工作；（二）未依照本条例规定为劳务人员购买在国外工作期间的人身意外伤害保险；（三）未依照本条例规定安排随行管理人员。</w:t>
            </w:r>
          </w:p>
        </w:tc>
        <w:tc>
          <w:tcPr>
            <w:tcW w:w="683"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tc>
        <w:tc>
          <w:tcPr>
            <w:tcW w:w="850"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对本行政区域内的对外劳务合作的违规行为进行处罚</w:t>
            </w:r>
          </w:p>
        </w:tc>
        <w:tc>
          <w:tcPr>
            <w:tcW w:w="2983" w:type="dxa"/>
            <w:vMerge w:val="continue"/>
            <w:vAlign w:val="center"/>
          </w:tcPr>
          <w:p>
            <w:pPr>
              <w:widowControl/>
              <w:adjustRightInd w:val="0"/>
              <w:snapToGrid w:val="0"/>
              <w:spacing w:line="240" w:lineRule="exact"/>
              <w:rPr>
                <w:rFonts w:ascii="仿宋_GB2312" w:hAnsi="仿宋_GB2312" w:eastAsia="仿宋_GB2312" w:cs="仿宋_GB2312"/>
                <w:color w:val="000000"/>
                <w:kern w:val="0"/>
                <w:szCs w:val="21"/>
              </w:rPr>
            </w:pPr>
          </w:p>
        </w:tc>
        <w:tc>
          <w:tcPr>
            <w:tcW w:w="5517" w:type="dxa"/>
            <w:vMerge w:val="continue"/>
            <w:vAlign w:val="center"/>
          </w:tcPr>
          <w:p>
            <w:pPr>
              <w:widowControl/>
              <w:adjustRightInd w:val="0"/>
              <w:snapToGrid w:val="0"/>
              <w:spacing w:line="240" w:lineRule="exact"/>
              <w:rPr>
                <w:rFonts w:ascii="仿宋_GB2312" w:hAnsi="仿宋_GB2312" w:eastAsia="仿宋_GB2312" w:cs="仿宋_GB2312"/>
                <w:color w:val="000000"/>
                <w:kern w:val="0"/>
                <w:szCs w:val="21"/>
              </w:rPr>
            </w:pPr>
          </w:p>
        </w:tc>
        <w:tc>
          <w:tcPr>
            <w:tcW w:w="1278" w:type="dxa"/>
            <w:vMerge w:val="continue"/>
            <w:vAlign w:val="center"/>
          </w:tcPr>
          <w:p>
            <w:pPr>
              <w:widowControl/>
              <w:adjustRightInd w:val="0"/>
              <w:snapToGrid w:val="0"/>
              <w:spacing w:line="240" w:lineRule="exact"/>
              <w:rPr>
                <w:rFonts w:ascii="仿宋_GB2312" w:hAnsi="仿宋_GB2312" w:eastAsia="仿宋_GB2312" w:cs="仿宋_GB2312"/>
                <w:color w:val="000000"/>
                <w:kern w:val="0"/>
                <w:szCs w:val="21"/>
              </w:rPr>
            </w:pPr>
          </w:p>
        </w:tc>
        <w:tc>
          <w:tcPr>
            <w:tcW w:w="1000" w:type="dxa"/>
            <w:vAlign w:val="center"/>
          </w:tcPr>
          <w:p>
            <w:pPr>
              <w:widowControl/>
              <w:adjustRightInd w:val="0"/>
              <w:snapToGrid w:val="0"/>
              <w:spacing w:line="240" w:lineRule="exac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c>
          <w:tcPr>
            <w:tcW w:w="1156" w:type="dxa"/>
            <w:vAlign w:val="center"/>
          </w:tcPr>
          <w:p>
            <w:pPr>
              <w:adjustRightInd w:val="0"/>
              <w:snapToGrid w:val="0"/>
              <w:spacing w:line="240" w:lineRule="exact"/>
              <w:rPr>
                <w:rFonts w:ascii="仿宋_GB2312" w:hAnsi="宋体" w:eastAsia="仿宋_GB2312"/>
                <w:color w:val="000000"/>
                <w:szCs w:val="21"/>
              </w:rPr>
            </w:pPr>
            <w:r>
              <w:rPr>
                <w:rFonts w:hint="eastAsia" w:ascii="仿宋_GB2312" w:hAnsi="宋体" w:eastAsia="仿宋_GB2312" w:cs="宋体"/>
                <w:color w:val="000000"/>
                <w:kern w:val="0"/>
                <w:szCs w:val="21"/>
              </w:rPr>
              <w:t>对外劳务合作企业违规安排人员赴外工作、在国外发生突发事件时不及时处理等情形的处罚</w:t>
            </w:r>
          </w:p>
        </w:tc>
        <w:tc>
          <w:tcPr>
            <w:tcW w:w="836" w:type="dxa"/>
            <w:vAlign w:val="center"/>
          </w:tcPr>
          <w:p>
            <w:pPr>
              <w:adjustRightInd w:val="0"/>
              <w:snapToGrid w:val="0"/>
              <w:spacing w:line="240" w:lineRule="exact"/>
              <w:rPr>
                <w:rFonts w:ascii="仿宋_GB2312" w:hAnsi="宋体" w:eastAsia="仿宋_GB2312" w:cs="宋体"/>
                <w:color w:val="000000"/>
                <w:kern w:val="0"/>
                <w:szCs w:val="21"/>
              </w:rPr>
            </w:pPr>
            <w:r>
              <w:rPr>
                <w:rFonts w:hint="eastAsia" w:ascii="仿宋_GB2312" w:hAnsi="仿宋_GB2312" w:eastAsia="仿宋_GB2312" w:cs="仿宋_GB2312"/>
                <w:color w:val="000000"/>
                <w:kern w:val="0"/>
                <w:szCs w:val="21"/>
              </w:rPr>
              <w:t>0218022000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【行政法规】《对外劳务合作管理条例》（2012年国务院令第620号）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有前款第四项规定情形，构成犯罪的，依法追究。</w:t>
            </w:r>
          </w:p>
        </w:tc>
        <w:tc>
          <w:tcPr>
            <w:tcW w:w="683"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tc>
        <w:tc>
          <w:tcPr>
            <w:tcW w:w="850"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对本行政区域内的对外劳务合作的违规行为进行处罚</w:t>
            </w:r>
          </w:p>
        </w:tc>
        <w:tc>
          <w:tcPr>
            <w:tcW w:w="2983" w:type="dxa"/>
            <w:vMerge w:val="continue"/>
            <w:vAlign w:val="center"/>
          </w:tcPr>
          <w:p>
            <w:pPr>
              <w:widowControl/>
              <w:adjustRightInd w:val="0"/>
              <w:snapToGrid w:val="0"/>
              <w:spacing w:line="240" w:lineRule="exact"/>
              <w:rPr>
                <w:rFonts w:ascii="仿宋_GB2312" w:hAnsi="仿宋_GB2312" w:eastAsia="仿宋_GB2312" w:cs="仿宋_GB2312"/>
                <w:color w:val="000000"/>
                <w:kern w:val="0"/>
                <w:szCs w:val="21"/>
              </w:rPr>
            </w:pPr>
          </w:p>
        </w:tc>
        <w:tc>
          <w:tcPr>
            <w:tcW w:w="5517" w:type="dxa"/>
            <w:vMerge w:val="continue"/>
            <w:vAlign w:val="center"/>
          </w:tcPr>
          <w:p>
            <w:pPr>
              <w:widowControl/>
              <w:adjustRightInd w:val="0"/>
              <w:snapToGrid w:val="0"/>
              <w:spacing w:line="240" w:lineRule="exact"/>
              <w:rPr>
                <w:rFonts w:ascii="仿宋_GB2312" w:hAnsi="仿宋_GB2312" w:eastAsia="仿宋_GB2312" w:cs="仿宋_GB2312"/>
                <w:color w:val="000000"/>
                <w:kern w:val="0"/>
                <w:szCs w:val="21"/>
              </w:rPr>
            </w:pPr>
          </w:p>
        </w:tc>
        <w:tc>
          <w:tcPr>
            <w:tcW w:w="1278" w:type="dxa"/>
            <w:vMerge w:val="continue"/>
            <w:vAlign w:val="center"/>
          </w:tcPr>
          <w:p>
            <w:pPr>
              <w:widowControl/>
              <w:adjustRightInd w:val="0"/>
              <w:snapToGrid w:val="0"/>
              <w:spacing w:line="240" w:lineRule="exact"/>
              <w:rPr>
                <w:rFonts w:ascii="仿宋_GB2312" w:hAnsi="仿宋_GB2312" w:eastAsia="仿宋_GB2312" w:cs="仿宋_GB2312"/>
                <w:color w:val="000000"/>
                <w:kern w:val="0"/>
                <w:szCs w:val="21"/>
              </w:rPr>
            </w:pPr>
          </w:p>
        </w:tc>
        <w:tc>
          <w:tcPr>
            <w:tcW w:w="1000" w:type="dxa"/>
            <w:vAlign w:val="center"/>
          </w:tcPr>
          <w:p>
            <w:pPr>
              <w:widowControl/>
              <w:adjustRightInd w:val="0"/>
              <w:snapToGrid w:val="0"/>
              <w:spacing w:line="240" w:lineRule="exac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16</w:t>
            </w:r>
          </w:p>
        </w:tc>
        <w:tc>
          <w:tcPr>
            <w:tcW w:w="1156" w:type="dxa"/>
            <w:vAlign w:val="center"/>
          </w:tcPr>
          <w:p>
            <w:pPr>
              <w:adjustRightInd w:val="0"/>
              <w:snapToGrid w:val="0"/>
              <w:spacing w:line="240" w:lineRule="exact"/>
              <w:rPr>
                <w:rFonts w:ascii="仿宋_GB2312" w:hAnsi="宋体" w:eastAsia="仿宋_GB2312"/>
                <w:color w:val="000000"/>
                <w:szCs w:val="21"/>
              </w:rPr>
            </w:pPr>
            <w:r>
              <w:rPr>
                <w:rFonts w:hint="eastAsia" w:ascii="仿宋_GB2312" w:hAnsi="宋体" w:eastAsia="仿宋_GB2312"/>
                <w:color w:val="000000"/>
                <w:szCs w:val="21"/>
              </w:rPr>
              <w:t>对外劳务合作企业</w:t>
            </w:r>
            <w:r>
              <w:rPr>
                <w:rFonts w:hint="eastAsia" w:ascii="仿宋_GB2312" w:hAnsi="仿宋_GB2312" w:eastAsia="仿宋_GB2312" w:cs="仿宋_GB2312"/>
                <w:color w:val="000000"/>
                <w:szCs w:val="21"/>
              </w:rPr>
              <w:t>未将服务合同或者劳动合同、劳务合作合同副本以及劳务人员名单报商务主管部门备案等情形的处罚</w:t>
            </w:r>
          </w:p>
        </w:tc>
        <w:tc>
          <w:tcPr>
            <w:tcW w:w="836" w:type="dxa"/>
            <w:vAlign w:val="center"/>
          </w:tcPr>
          <w:p>
            <w:pPr>
              <w:adjustRightInd w:val="0"/>
              <w:snapToGrid w:val="0"/>
              <w:spacing w:line="240" w:lineRule="exact"/>
              <w:rPr>
                <w:rFonts w:ascii="仿宋_GB2312" w:hAnsi="宋体" w:eastAsia="仿宋_GB2312"/>
                <w:color w:val="000000"/>
                <w:szCs w:val="21"/>
              </w:rPr>
            </w:pPr>
            <w:r>
              <w:rPr>
                <w:rFonts w:hint="eastAsia" w:ascii="仿宋_GB2312" w:hAnsi="仿宋_GB2312" w:eastAsia="仿宋_GB2312" w:cs="仿宋_GB2312"/>
                <w:color w:val="000000"/>
                <w:kern w:val="0"/>
                <w:szCs w:val="21"/>
              </w:rPr>
              <w:t>0218023000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【行政法规】《对外劳务合作管理条例》（2012年国务院令第620号）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第四十五条 对外劳务合作企业有下列情形之一的，由商务主管部门责令改正；拒不改正的，处1万元以上2万元以下的罚款，并对其主要负责人处2000元以上5000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683"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tc>
        <w:tc>
          <w:tcPr>
            <w:tcW w:w="850"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对本行政区域内的对外劳务合作的违规行为进行处罚</w:t>
            </w:r>
          </w:p>
        </w:tc>
        <w:tc>
          <w:tcPr>
            <w:tcW w:w="2983"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lang w:val="en-US" w:eastAsia="zh-CN"/>
              </w:rPr>
              <w:t>7</w:t>
            </w:r>
          </w:p>
        </w:tc>
        <w:tc>
          <w:tcPr>
            <w:tcW w:w="1156" w:type="dxa"/>
            <w:vAlign w:val="center"/>
          </w:tcPr>
          <w:p>
            <w:pPr>
              <w:widowControl/>
              <w:adjustRightInd w:val="0"/>
              <w:snapToGrid w:val="0"/>
              <w:spacing w:line="240" w:lineRule="exact"/>
              <w:rPr>
                <w:rFonts w:ascii="仿宋_GB2312" w:hAnsi="仿宋_GB2312" w:eastAsia="仿宋_GB2312" w:cs="仿宋_GB2312"/>
                <w:color w:val="auto"/>
                <w:szCs w:val="21"/>
              </w:rPr>
            </w:pPr>
            <w:r>
              <w:rPr>
                <w:rFonts w:hint="eastAsia" w:ascii="仿宋_GB2312" w:hAnsi="仿宋_GB2312" w:eastAsia="仿宋_GB2312" w:cs="仿宋_GB2312"/>
                <w:bCs/>
                <w:color w:val="auto"/>
                <w:szCs w:val="21"/>
              </w:rPr>
              <w:t>外商投资企业或其投资者在禁止投资领域开展投资经营活动、违反外商投资准入负面清单规定的限制性准入特别管理措施的的处罚</w:t>
            </w:r>
          </w:p>
        </w:tc>
        <w:tc>
          <w:tcPr>
            <w:tcW w:w="836" w:type="dxa"/>
            <w:vAlign w:val="center"/>
          </w:tcPr>
          <w:p>
            <w:pPr>
              <w:widowControl/>
              <w:adjustRightInd w:val="0"/>
              <w:snapToGrid w:val="0"/>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color w:val="auto"/>
                <w:kern w:val="0"/>
                <w:szCs w:val="21"/>
              </w:rPr>
              <w:t>0218035000</w:t>
            </w:r>
          </w:p>
        </w:tc>
        <w:tc>
          <w:tcPr>
            <w:tcW w:w="651" w:type="dxa"/>
            <w:vAlign w:val="center"/>
          </w:tcPr>
          <w:p>
            <w:pPr>
              <w:spacing w:line="240" w:lineRule="exact"/>
              <w:jc w:val="center"/>
              <w:rPr>
                <w:color w:val="auto"/>
              </w:rPr>
            </w:pPr>
            <w:r>
              <w:rPr>
                <w:rFonts w:hint="eastAsia" w:ascii="仿宋_GB2312" w:eastAsia="仿宋_GB2312"/>
                <w:color w:val="auto"/>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【法律】《外商投资法》（2019年3月15日第十三届全国人民代表大会第二次会议通过）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第三十六条　外国投资者投资外商投资准入负面清单规定禁止投资的领域的，由有关主管部门责令停止投资活动，限期处分股份、资产或者采取其他必要措施，恢复到实施投资前的状态；有违法所得的，没收违法所得。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外国投资者的投资活动违反外商投资准入负面清单规定的限制性准入特别管理措施的，由有关主管部门责令限期改正，采取必要措施满足准入特别管理措施的要求；逾期不改正的，依照前款规定处理。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外国投资者的投资活动违反外商投资准入负面清单规定的，除依照前两款规定处理外，还应当依法承担相应的法律责任。</w:t>
            </w:r>
          </w:p>
        </w:tc>
        <w:tc>
          <w:tcPr>
            <w:tcW w:w="683"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r>
              <w:rPr>
                <w:rFonts w:ascii="仿宋_GB2312" w:hAnsi="仿宋_GB2312" w:eastAsia="仿宋_GB2312" w:cs="仿宋_GB2312"/>
                <w:color w:val="000000"/>
                <w:kern w:val="0"/>
                <w:szCs w:val="21"/>
              </w:rPr>
              <w:t>五</w:t>
            </w:r>
            <w:r>
              <w:rPr>
                <w:rFonts w:hint="eastAsia" w:ascii="仿宋_GB2312" w:hAnsi="仿宋_GB2312" w:eastAsia="仿宋_GB2312" w:cs="仿宋_GB2312"/>
                <w:color w:val="000000"/>
                <w:kern w:val="0"/>
                <w:szCs w:val="21"/>
              </w:rPr>
              <w:t>市</w:t>
            </w:r>
          </w:p>
        </w:tc>
        <w:tc>
          <w:tcPr>
            <w:tcW w:w="850"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对外商投资企业发生的违规行为进行处罚</w:t>
            </w:r>
          </w:p>
        </w:tc>
        <w:tc>
          <w:tcPr>
            <w:tcW w:w="2983" w:type="dxa"/>
            <w:vMerge w:val="restart"/>
            <w:vAlign w:val="center"/>
          </w:tcPr>
          <w:p>
            <w:pPr>
              <w:widowControl/>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Merge w:val="restart"/>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Merge w:val="restart"/>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p>
        </w:tc>
        <w:tc>
          <w:tcPr>
            <w:tcW w:w="1000"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《外商投资企业设立及变更备案管理暂行办法》已废止，</w:t>
            </w:r>
            <w:r>
              <w:rPr>
                <w:rFonts w:hint="eastAsia" w:ascii="仿宋_GB2312" w:hAnsi="仿宋_GB2312" w:eastAsia="仿宋_GB2312" w:cs="仿宋_GB2312"/>
                <w:b/>
                <w:bCs/>
                <w:color w:val="000000"/>
                <w:kern w:val="0"/>
                <w:szCs w:val="21"/>
                <w:lang w:eastAsia="zh-CN"/>
              </w:rPr>
              <w:t>相应职权按照《</w:t>
            </w:r>
            <w:r>
              <w:rPr>
                <w:rFonts w:hint="eastAsia" w:ascii="仿宋_GB2312" w:hAnsi="仿宋_GB2312" w:eastAsia="仿宋_GB2312" w:cs="仿宋_GB2312"/>
                <w:b/>
                <w:bCs/>
                <w:color w:val="000000"/>
                <w:kern w:val="0"/>
                <w:szCs w:val="21"/>
              </w:rPr>
              <w:t>外商投资法</w:t>
            </w:r>
            <w:r>
              <w:rPr>
                <w:rFonts w:hint="eastAsia" w:ascii="仿宋_GB2312" w:hAnsi="仿宋_GB2312" w:eastAsia="仿宋_GB2312" w:cs="仿宋_GB2312"/>
                <w:b/>
                <w:bCs/>
                <w:color w:val="000000"/>
                <w:kern w:val="0"/>
                <w:szCs w:val="21"/>
                <w:lang w:eastAsia="zh-CN"/>
              </w:rPr>
              <w:t>》随之调整</w:t>
            </w:r>
            <w:r>
              <w:rPr>
                <w:rFonts w:hint="eastAsia" w:ascii="仿宋_GB2312" w:hAnsi="仿宋_GB2312" w:eastAsia="仿宋_GB2312" w:cs="仿宋_GB2312"/>
                <w:b/>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hint="default" w:ascii="仿宋_GB2312" w:hAnsi="仿宋_GB2312" w:eastAsia="仿宋_GB2312" w:cs="仿宋_GB2312"/>
                <w:color w:val="FF0000"/>
                <w:kern w:val="0"/>
                <w:szCs w:val="21"/>
                <w:lang w:val="en-US" w:eastAsia="zh-CN"/>
              </w:rPr>
            </w:pPr>
            <w:r>
              <w:rPr>
                <w:rFonts w:hint="eastAsia" w:ascii="仿宋_GB2312" w:hAnsi="仿宋_GB2312" w:eastAsia="仿宋_GB2312" w:cs="仿宋_GB2312"/>
                <w:color w:val="auto"/>
                <w:kern w:val="0"/>
                <w:szCs w:val="21"/>
                <w:lang w:val="en-US" w:eastAsia="zh-CN"/>
              </w:rPr>
              <w:t>18</w:t>
            </w:r>
          </w:p>
        </w:tc>
        <w:tc>
          <w:tcPr>
            <w:tcW w:w="1156" w:type="dxa"/>
            <w:vAlign w:val="center"/>
          </w:tcPr>
          <w:p>
            <w:pPr>
              <w:widowControl/>
              <w:adjustRightInd w:val="0"/>
              <w:snapToGrid w:val="0"/>
              <w:spacing w:line="240" w:lineRule="exact"/>
              <w:rPr>
                <w:rFonts w:ascii="仿宋_GB2312" w:hAnsi="仿宋_GB2312" w:eastAsia="仿宋_GB2312" w:cs="仿宋_GB2312"/>
                <w:color w:val="auto"/>
                <w:szCs w:val="21"/>
              </w:rPr>
            </w:pPr>
            <w:r>
              <w:rPr>
                <w:rFonts w:hint="eastAsia" w:ascii="仿宋_GB2312" w:hAnsi="仿宋_GB2312" w:eastAsia="仿宋_GB2312" w:cs="仿宋_GB2312"/>
                <w:bCs/>
                <w:color w:val="auto"/>
                <w:szCs w:val="21"/>
              </w:rPr>
              <w:t>外商</w:t>
            </w:r>
            <w:r>
              <w:rPr>
                <w:rFonts w:ascii="仿宋_GB2312" w:hAnsi="仿宋_GB2312" w:eastAsia="仿宋_GB2312" w:cs="仿宋_GB2312"/>
                <w:bCs/>
                <w:color w:val="auto"/>
                <w:szCs w:val="21"/>
              </w:rPr>
              <w:t>投资企业或其投资者</w:t>
            </w:r>
            <w:r>
              <w:rPr>
                <w:rFonts w:hint="eastAsia" w:ascii="仿宋_GB2312" w:hAnsi="仿宋_GB2312" w:eastAsia="仿宋_GB2312" w:cs="仿宋_GB2312"/>
                <w:bCs/>
                <w:color w:val="auto"/>
                <w:szCs w:val="21"/>
              </w:rPr>
              <w:t>未按照外商</w:t>
            </w:r>
            <w:r>
              <w:rPr>
                <w:rFonts w:ascii="仿宋_GB2312" w:hAnsi="仿宋_GB2312" w:eastAsia="仿宋_GB2312" w:cs="仿宋_GB2312"/>
                <w:bCs/>
                <w:color w:val="auto"/>
                <w:szCs w:val="21"/>
              </w:rPr>
              <w:t>投资</w:t>
            </w:r>
            <w:r>
              <w:rPr>
                <w:rFonts w:hint="eastAsia" w:ascii="仿宋_GB2312" w:hAnsi="仿宋_GB2312" w:eastAsia="仿宋_GB2312" w:cs="仿宋_GB2312"/>
                <w:bCs/>
                <w:color w:val="auto"/>
                <w:szCs w:val="21"/>
              </w:rPr>
              <w:t>信息</w:t>
            </w:r>
            <w:r>
              <w:rPr>
                <w:rFonts w:ascii="仿宋_GB2312" w:hAnsi="仿宋_GB2312" w:eastAsia="仿宋_GB2312" w:cs="仿宋_GB2312"/>
                <w:bCs/>
                <w:color w:val="auto"/>
                <w:szCs w:val="21"/>
              </w:rPr>
              <w:t>报告制度</w:t>
            </w:r>
            <w:r>
              <w:rPr>
                <w:rFonts w:hint="eastAsia" w:ascii="仿宋_GB2312" w:hAnsi="仿宋_GB2312" w:eastAsia="仿宋_GB2312" w:cs="仿宋_GB2312"/>
                <w:bCs/>
                <w:color w:val="auto"/>
                <w:szCs w:val="21"/>
              </w:rPr>
              <w:t>的</w:t>
            </w:r>
            <w:r>
              <w:rPr>
                <w:rFonts w:ascii="仿宋_GB2312" w:hAnsi="仿宋_GB2312" w:eastAsia="仿宋_GB2312" w:cs="仿宋_GB2312"/>
                <w:bCs/>
                <w:color w:val="auto"/>
                <w:szCs w:val="21"/>
              </w:rPr>
              <w:t>要求报送</w:t>
            </w:r>
            <w:r>
              <w:rPr>
                <w:rFonts w:hint="eastAsia" w:ascii="仿宋_GB2312" w:hAnsi="仿宋_GB2312" w:eastAsia="仿宋_GB2312" w:cs="仿宋_GB2312"/>
                <w:bCs/>
                <w:color w:val="auto"/>
                <w:szCs w:val="21"/>
              </w:rPr>
              <w:t>投资</w:t>
            </w:r>
            <w:r>
              <w:rPr>
                <w:rFonts w:ascii="仿宋_GB2312" w:hAnsi="仿宋_GB2312" w:eastAsia="仿宋_GB2312" w:cs="仿宋_GB2312"/>
                <w:bCs/>
                <w:color w:val="auto"/>
                <w:szCs w:val="21"/>
              </w:rPr>
              <w:t>信息的处罚</w:t>
            </w:r>
          </w:p>
        </w:tc>
        <w:tc>
          <w:tcPr>
            <w:tcW w:w="836" w:type="dxa"/>
            <w:vAlign w:val="center"/>
          </w:tcPr>
          <w:p>
            <w:pPr>
              <w:widowControl/>
              <w:adjustRightInd w:val="0"/>
              <w:snapToGrid w:val="0"/>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color w:val="auto"/>
                <w:kern w:val="0"/>
                <w:szCs w:val="21"/>
              </w:rPr>
              <w:t>0218036000</w:t>
            </w:r>
          </w:p>
        </w:tc>
        <w:tc>
          <w:tcPr>
            <w:tcW w:w="651" w:type="dxa"/>
            <w:vAlign w:val="center"/>
          </w:tcPr>
          <w:p>
            <w:pPr>
              <w:spacing w:line="240" w:lineRule="exact"/>
              <w:jc w:val="center"/>
              <w:rPr>
                <w:color w:val="auto"/>
              </w:rPr>
            </w:pPr>
            <w:r>
              <w:rPr>
                <w:rFonts w:hint="eastAsia" w:ascii="仿宋_GB2312" w:eastAsia="仿宋_GB2312"/>
                <w:color w:val="auto"/>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【部门规章】《外商投资信息报告办法》（中华人民共和国商务部 国家市场监督管理总局 令 二〇一九年   第2号）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第二十五条 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（一）外国投资者或者外商投资企业故意逃避履行信息报告义务，或在进行信息报告时隐瞒真实情况、提供误导性或虚假信息；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（二）外国投资者或者外商投资企业就所属行业、是否涉及外商投资准入特别管理措施、企业投资者及其实际控制人等重要信息报送错误；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（三）外国投资者或者外商投资企业未按照本办法要求报送投资信息，并因此受到行政处罚的，两年内再次违反本办法有关要求；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（四）商务主管部门认定的其他严重情形。</w:t>
            </w:r>
          </w:p>
        </w:tc>
        <w:tc>
          <w:tcPr>
            <w:tcW w:w="683" w:type="dxa"/>
            <w:vAlign w:val="center"/>
          </w:tcPr>
          <w:p>
            <w:pPr>
              <w:widowControl/>
              <w:adjustRightInd w:val="0"/>
              <w:snapToGrid w:val="0"/>
              <w:spacing w:line="24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r>
              <w:rPr>
                <w:rFonts w:ascii="仿宋_GB2312" w:hAnsi="仿宋_GB2312" w:eastAsia="仿宋_GB2312" w:cs="仿宋_GB2312"/>
                <w:color w:val="000000"/>
                <w:kern w:val="0"/>
                <w:szCs w:val="21"/>
              </w:rPr>
              <w:t>五市</w:t>
            </w:r>
          </w:p>
        </w:tc>
        <w:tc>
          <w:tcPr>
            <w:tcW w:w="850"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对外商投资企业发生的违规行为进行处罚</w:t>
            </w:r>
          </w:p>
        </w:tc>
        <w:tc>
          <w:tcPr>
            <w:tcW w:w="2983" w:type="dxa"/>
            <w:vMerge w:val="continue"/>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p>
        </w:tc>
        <w:tc>
          <w:tcPr>
            <w:tcW w:w="5517" w:type="dxa"/>
            <w:vMerge w:val="continue"/>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p>
        </w:tc>
        <w:tc>
          <w:tcPr>
            <w:tcW w:w="1278" w:type="dxa"/>
            <w:vMerge w:val="continue"/>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p>
        </w:tc>
        <w:tc>
          <w:tcPr>
            <w:tcW w:w="1000"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《外商投资企业设立及变更备案管理暂行办法》已废止，</w:t>
            </w:r>
            <w:r>
              <w:rPr>
                <w:rFonts w:hint="eastAsia" w:ascii="仿宋_GB2312" w:hAnsi="仿宋_GB2312" w:eastAsia="仿宋_GB2312" w:cs="仿宋_GB2312"/>
                <w:b/>
                <w:bCs/>
                <w:color w:val="000000"/>
                <w:kern w:val="0"/>
                <w:szCs w:val="21"/>
                <w:lang w:eastAsia="zh-CN"/>
              </w:rPr>
              <w:t>相应职权按照《</w:t>
            </w:r>
            <w:r>
              <w:rPr>
                <w:rFonts w:hint="eastAsia" w:ascii="仿宋_GB2312" w:hAnsi="仿宋_GB2312" w:eastAsia="仿宋_GB2312" w:cs="仿宋_GB2312"/>
                <w:b/>
                <w:bCs/>
                <w:color w:val="000000"/>
                <w:kern w:val="0"/>
                <w:szCs w:val="21"/>
              </w:rPr>
              <w:t>外商投资法</w:t>
            </w:r>
            <w:r>
              <w:rPr>
                <w:rFonts w:hint="eastAsia" w:ascii="仿宋_GB2312" w:hAnsi="仿宋_GB2312" w:eastAsia="仿宋_GB2312" w:cs="仿宋_GB2312"/>
                <w:b/>
                <w:bCs/>
                <w:color w:val="000000"/>
                <w:kern w:val="0"/>
                <w:szCs w:val="21"/>
                <w:lang w:eastAsia="zh-CN"/>
              </w:rPr>
              <w:t>》随之调整</w:t>
            </w:r>
            <w:r>
              <w:rPr>
                <w:rFonts w:hint="eastAsia" w:ascii="仿宋_GB2312" w:hAnsi="仿宋_GB2312" w:eastAsia="仿宋_GB2312" w:cs="仿宋_GB2312"/>
                <w:b/>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78" w:type="dxa"/>
            <w:vAlign w:val="center"/>
          </w:tcPr>
          <w:p>
            <w:pPr>
              <w:widowControl/>
              <w:tabs>
                <w:tab w:val="left" w:pos="397"/>
                <w:tab w:val="left" w:pos="420"/>
              </w:tabs>
              <w:adjustRightInd w:val="0"/>
              <w:snapToGrid w:val="0"/>
              <w:spacing w:line="240" w:lineRule="exact"/>
              <w:jc w:val="center"/>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19</w:t>
            </w:r>
          </w:p>
        </w:tc>
        <w:tc>
          <w:tcPr>
            <w:tcW w:w="1156" w:type="dxa"/>
            <w:vAlign w:val="center"/>
          </w:tcPr>
          <w:p>
            <w:pPr>
              <w:widowControl/>
              <w:adjustRightInd w:val="0"/>
              <w:snapToGrid w:val="0"/>
              <w:spacing w:line="240" w:lineRule="exact"/>
              <w:rPr>
                <w:rFonts w:ascii="仿宋_GB2312" w:hAnsi="仿宋_GB2312" w:eastAsia="仿宋_GB2312" w:cs="仿宋_GB2312"/>
                <w:color w:val="000000"/>
                <w:szCs w:val="21"/>
              </w:rPr>
            </w:pPr>
            <w:r>
              <w:rPr>
                <w:rFonts w:hint="eastAsia" w:ascii="仿宋_GB2312" w:hAnsi="Calibri" w:eastAsia="仿宋_GB2312"/>
                <w:color w:val="000000"/>
                <w:szCs w:val="21"/>
              </w:rPr>
              <w:t>违反机电产品国际招标投标程序、法律法规的 行政处罚</w:t>
            </w:r>
          </w:p>
        </w:tc>
        <w:tc>
          <w:tcPr>
            <w:tcW w:w="836" w:type="dxa"/>
            <w:vAlign w:val="center"/>
          </w:tcPr>
          <w:p>
            <w:pPr>
              <w:widowControl/>
              <w:adjustRightInd w:val="0"/>
              <w:snapToGrid w:val="0"/>
              <w:spacing w:line="240" w:lineRule="exact"/>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0218040000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【法律】《中华人民共和</w:t>
            </w:r>
            <w:r>
              <w:rPr>
                <w:rFonts w:hint="eastAsia" w:ascii="微软雅黑" w:hAnsi="微软雅黑" w:eastAsia="微软雅黑" w:cs="Consolas"/>
                <w:color w:val="333333"/>
                <w:kern w:val="0"/>
                <w:sz w:val="18"/>
                <w:szCs w:val="18"/>
                <w:lang w:eastAsia="zh-CN"/>
              </w:rPr>
              <w:t>国</w:t>
            </w:r>
            <w:bookmarkStart w:id="0" w:name="_GoBack"/>
            <w:bookmarkEnd w:id="0"/>
            <w:r>
              <w:rPr>
                <w:rFonts w:hint="eastAsia" w:ascii="微软雅黑" w:hAnsi="微软雅黑" w:eastAsia="微软雅黑" w:cs="Consolas"/>
                <w:color w:val="333333"/>
                <w:kern w:val="0"/>
                <w:sz w:val="18"/>
                <w:szCs w:val="18"/>
              </w:rPr>
              <w:t>招标投标法》（1999年）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前款所列行为影响中标结果的，中标无效。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第五十四条 投标人以他人名义投标或者以其他方式弄虚作假，骗取中标的，中标无效，给招标人造成损失的，依法承担赔偿责任；构成犯罪的，依法追究刑事责任。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第五十九条 招标人与中标人不按照招标文件和中标人的投标文件订立合同的，或者招标人、中标人订立背离合同实质性内容的协议的，责令改正；可以处中标项目金额千分之五以上千分之十以下的罚款。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【行政法规】《中华人民共和国招标投标法实施条例》 (2011年中华人民共和国国务院令第613号)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第六十四条 招标人有下列情形之一的，由有关行政监督部门责令改正，可以处10万元以下的罚款：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（一）依法应当公开招标而采用邀请招标；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（二）招标文件、资格预审文件的发售、澄清、修改的时限，或者确定的提交资格预审申请文件、投标文件的时限不符合招标投标法和本条例规定；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（三）接受未通过资格预审的单位或者个人参加投标；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（四）接受应当拒收的投标文件。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招标人有前款第一项、第三项、第四项所列行为之一的，对单位直接负责的主管人员和其他直接责任人员依法给予处分。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国家工作人员以任何方式非法干涉选取评标委员会成员的，依照本条例第八十一条的规定追究法律责任。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（一）无正当理由不发出中标通知书；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（二）不按照规定确定中标人；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（三）中标通知书发出后无正当理由改变中标结果；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（四）无正当理由不与中标人订立合同；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（五）在订立合同时向中标人提出附加条件。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【部门规章】《机电产品国际招标投标实施办法（试行）》（2014年商务部令第1号）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第九十三条 招标人对依法必须进行招标的项目不招标或化整为零以及以其他任何方式规避国际招标的，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【部门规章】《机电产品国际招标代理机构监督管理办法（试行）》（2016年商务部令第5号）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第二十五条 招标机构有本办法第二十条第十三项至第十五项所列的行为或者其他违反本办法的行为的，责令改正，可以给予警告，并处3万元以下罚款。</w:t>
            </w:r>
          </w:p>
        </w:tc>
        <w:tc>
          <w:tcPr>
            <w:tcW w:w="683"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tc>
        <w:tc>
          <w:tcPr>
            <w:tcW w:w="850"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Calibri" w:eastAsia="仿宋_GB2312"/>
                <w:color w:val="000000"/>
                <w:szCs w:val="21"/>
              </w:rPr>
              <w:t>对违反机电产品国际招标投标程序、法律法规的进行行政处罚</w:t>
            </w:r>
          </w:p>
        </w:tc>
        <w:tc>
          <w:tcPr>
            <w:tcW w:w="2983"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w:t>
            </w:r>
          </w:p>
          <w:p>
            <w:pPr>
              <w:widowControl/>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3.《宁夏回族自治区行政程序规定》第一百一十三条：行政机关及其工作人员违反本规定，有下列情形之一的，依照国家和自治区有关规定追究责任：（一）不具有行政执法主体资格实施行政执法行为的;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4.《宁夏回族自治区行政程序规定》第一百一十三条“行政机关及其工作人员违反本规定，有下列情形之一的，依照国家和自治区有关规定追究责任：…（六）不按照行政裁量权基准进行裁量的；……”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vAlign w:val="center"/>
          </w:tcPr>
          <w:p>
            <w:pPr>
              <w:widowControl/>
              <w:tabs>
                <w:tab w:val="left" w:pos="397"/>
                <w:tab w:val="left" w:pos="420"/>
              </w:tabs>
              <w:adjustRightInd w:val="0"/>
              <w:snapToGrid w:val="0"/>
              <w:spacing w:line="240" w:lineRule="exact"/>
              <w:jc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lang w:val="en-US" w:eastAsia="zh-CN"/>
              </w:rPr>
              <w:t>0</w:t>
            </w:r>
          </w:p>
        </w:tc>
        <w:tc>
          <w:tcPr>
            <w:tcW w:w="1156" w:type="dxa"/>
            <w:vAlign w:val="center"/>
          </w:tcPr>
          <w:p>
            <w:pPr>
              <w:widowControl/>
              <w:adjustRightInd w:val="0"/>
              <w:snapToGrid w:val="0"/>
              <w:spacing w:line="240" w:lineRule="exact"/>
              <w:rPr>
                <w:rFonts w:ascii="仿宋_GB2312" w:hAnsi="仿宋_GB2312" w:eastAsia="仿宋_GB2312" w:cs="仿宋_GB2312"/>
                <w:color w:val="000000"/>
                <w:szCs w:val="21"/>
              </w:rPr>
            </w:pPr>
            <w:r>
              <w:rPr>
                <w:rFonts w:hint="eastAsia" w:ascii="仿宋_GB2312" w:hAnsi="Calibri" w:eastAsia="仿宋_GB2312"/>
                <w:color w:val="000000"/>
                <w:szCs w:val="21"/>
              </w:rPr>
              <w:t>违反易制毒化学品管理条例的处罚</w:t>
            </w:r>
          </w:p>
        </w:tc>
        <w:tc>
          <w:tcPr>
            <w:tcW w:w="836" w:type="dxa"/>
            <w:vAlign w:val="center"/>
          </w:tcPr>
          <w:p>
            <w:pPr>
              <w:widowControl/>
              <w:adjustRightInd w:val="0"/>
              <w:snapToGrid w:val="0"/>
              <w:spacing w:line="240" w:lineRule="exact"/>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0218041000</w:t>
            </w:r>
          </w:p>
        </w:tc>
        <w:tc>
          <w:tcPr>
            <w:tcW w:w="651" w:type="dxa"/>
            <w:vAlign w:val="center"/>
          </w:tcPr>
          <w:p>
            <w:pPr>
              <w:spacing w:line="240" w:lineRule="exact"/>
              <w:jc w:val="center"/>
              <w:rPr>
                <w:color w:val="000000"/>
              </w:rPr>
            </w:pPr>
            <w:r>
              <w:rPr>
                <w:rFonts w:hint="eastAsia" w:ascii="仿宋_GB2312" w:eastAsia="仿宋_GB2312"/>
                <w:color w:val="000000"/>
                <w:szCs w:val="21"/>
              </w:rPr>
              <w:t>自治区商务厅</w:t>
            </w:r>
          </w:p>
        </w:tc>
        <w:tc>
          <w:tcPr>
            <w:tcW w:w="555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【行政法规】《易制毒化学品管理条例》（2018年国务院令第7.03号修正）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（一）易制毒化学品生产、经营、购买、运输或者进口、出口单位未按规定建立安全管理制度的；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（二）将许可证或者备案证明转借他人使用的；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（三）超出许可的品种、数量生产、经营、购买易制毒化学品的；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（四）生产、经营、购买单位不记录或者不如实记录交易情况、不按规定保存交易记录或者不如实、不及时向公安机关和有关行政主管部门备案销售情况的；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（五）易制毒化学品丢失、被盗、被抢后未及时报告，造成严重后果的；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（六）除个人合法购买第一类中的药品类易制毒化学品药品制剂以及第三类易制毒化学品外，使用现金或者实物进行易制毒化学品交易的；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（七）易制毒化学品的产品包装和使用说明书不符合本条例规定要求的；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（八）生产、经营易制毒化学品的单位不如实或者不按时向有关行政主管部门和公安机关报告年度生产、经销和库存等情况的。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仿宋_GB2312" w:hAnsi="仿宋_GB2312" w:eastAsia="仿宋_GB2312" w:cs="仿宋_GB2312"/>
                <w:bCs/>
                <w:color w:val="000000"/>
                <w:szCs w:val="21"/>
              </w:rPr>
            </w:pPr>
            <w:r>
              <w:rPr>
                <w:rFonts w:hint="eastAsia" w:ascii="微软雅黑" w:hAnsi="微软雅黑" w:eastAsia="微软雅黑" w:cs="Consolas"/>
                <w:color w:val="333333"/>
                <w:kern w:val="0"/>
                <w:sz w:val="18"/>
                <w:szCs w:val="18"/>
              </w:rPr>
              <w:t>企业的易制毒化学品生产经营许可被依法吊销后，未及时到市场监督管理部门办理经营范围变更或者企业注销登记的，依照前款规定，对易制毒化学品予以没收，并处罚款。</w:t>
            </w:r>
          </w:p>
        </w:tc>
        <w:tc>
          <w:tcPr>
            <w:tcW w:w="683"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自治区</w:t>
            </w:r>
          </w:p>
        </w:tc>
        <w:tc>
          <w:tcPr>
            <w:tcW w:w="850"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Calibri" w:eastAsia="仿宋_GB2312"/>
                <w:color w:val="000000"/>
                <w:szCs w:val="21"/>
              </w:rPr>
              <w:t>对本行政区域内违反易制毒化学品管理条例的行为进行处罚</w:t>
            </w:r>
          </w:p>
        </w:tc>
        <w:tc>
          <w:tcPr>
            <w:tcW w:w="2983"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1.没有法律和事实依据实施行政处罚的；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2.执法人员玩忽职守，对应当予以制止和处罚的违法行为不予制止、处罚，致使市场主体合法权益遭受损害的；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3.不具备行政执法资格实施行政处罚的；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4.应当依法移送追究刑事责任，而未依法移送有权机关的；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5.未按裁量权规定，滥用裁量权的；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6.违反法定的行政处罚程序的；</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7.其他违反法律法规规章文件规定的行为。</w:t>
            </w:r>
          </w:p>
        </w:tc>
        <w:tc>
          <w:tcPr>
            <w:tcW w:w="5517" w:type="dxa"/>
            <w:vAlign w:val="center"/>
          </w:tcPr>
          <w:p>
            <w:pPr>
              <w:numPr>
                <w:ilvl w:val="0"/>
                <w:numId w:val="4"/>
              </w:numPr>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易制毒化学品管理条例》（国务院令第445号，根据2018年9月18日《国务院关于修改部分行政法规的决定》第三次修订）第四十三条：“易制毒化学品行政主管部门工作人员在管理工作中有应当许可而不许可、不应当许可而滥许可，不依法受理备案，以及其他滥用职权、玩忽职守、徇私舞弊行为的，依法给予行政处分;构成犯罪的，依法追究刑事责任。”</w:t>
            </w:r>
          </w:p>
          <w:p>
            <w:pPr>
              <w:numPr>
                <w:ilvl w:val="0"/>
                <w:numId w:val="4"/>
              </w:numPr>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     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numPr>
                <w:ilvl w:val="0"/>
                <w:numId w:val="4"/>
              </w:numPr>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《宁夏回族自治区行政程序规定》第一百一十三条：行政机关及其工作人员违反本规定，有下列情形之一的，依照国家和自治区有关规定追究责任：（一）不具有行政执法主体资格实施行政执法行为的;</w:t>
            </w:r>
          </w:p>
          <w:p>
            <w:pPr>
              <w:numPr>
                <w:ilvl w:val="0"/>
                <w:numId w:val="4"/>
              </w:numPr>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《宁夏回族自治区行政程序规定》第一百一十三条“行政机关及其工作人员违反本规定，有下列情形之一的，依照国家和自治区有关规定追究责任：…（六）不按照行政裁量权基准进行裁量的；……”</w:t>
            </w:r>
          </w:p>
          <w:p>
            <w:pPr>
              <w:numPr>
                <w:ilvl w:val="0"/>
                <w:numId w:val="4"/>
              </w:numPr>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行政处罚法》第五十五条：行政机关实施行政处罚，有下列情形之一的，由上级行政机关或者有关部门责令改正，可以对直接负责的主管人员和其他直接责任人员依法给予行政处分：（三）违反法定的行政处罚程序的；</w:t>
            </w:r>
          </w:p>
          <w:p>
            <w:pPr>
              <w:numPr>
                <w:ilvl w:val="0"/>
                <w:numId w:val="4"/>
              </w:numPr>
              <w:adjustRightInd w:val="0"/>
              <w:snapToGrid w:val="0"/>
              <w:spacing w:line="24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tc>
        <w:tc>
          <w:tcPr>
            <w:tcW w:w="1278" w:type="dxa"/>
            <w:vAlign w:val="center"/>
          </w:tcPr>
          <w:p>
            <w:pPr>
              <w:widowControl/>
              <w:adjustRightInd w:val="0"/>
              <w:snapToGrid w:val="0"/>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法律法规规定的免责情形及自治区党委、自治区人民政府有关文件中明确的免责情形。</w:t>
            </w:r>
          </w:p>
        </w:tc>
        <w:tc>
          <w:tcPr>
            <w:tcW w:w="1000" w:type="dxa"/>
            <w:vAlign w:val="center"/>
          </w:tcPr>
          <w:p>
            <w:pPr>
              <w:widowControl/>
              <w:adjustRightInd w:val="0"/>
              <w:snapToGrid w:val="0"/>
              <w:spacing w:line="240" w:lineRule="exact"/>
              <w:jc w:val="center"/>
              <w:rPr>
                <w:rFonts w:ascii="仿宋_GB2312" w:hAnsi="仿宋_GB2312" w:eastAsia="仿宋_GB2312" w:cs="仿宋_GB2312"/>
                <w:color w:val="000000"/>
                <w:kern w:val="0"/>
                <w:szCs w:val="21"/>
              </w:rPr>
            </w:pPr>
          </w:p>
        </w:tc>
      </w:tr>
    </w:tbl>
    <w:p>
      <w:pPr>
        <w:jc w:val="center"/>
        <w:rPr>
          <w:rFonts w:ascii="楷体_GB2312" w:eastAsia="楷体_GB2312" w:cs="黑体"/>
          <w:b/>
          <w:kern w:val="0"/>
          <w:sz w:val="32"/>
          <w:szCs w:val="32"/>
        </w:rPr>
      </w:pPr>
      <w:r>
        <w:rPr>
          <w:rFonts w:ascii="黑体" w:hAnsi="黑体" w:eastAsia="黑体"/>
          <w:sz w:val="32"/>
          <w:szCs w:val="32"/>
        </w:rPr>
        <w:br w:type="page"/>
      </w:r>
      <w:r>
        <w:rPr>
          <w:rFonts w:hint="eastAsia" w:ascii="楷体_GB2312" w:eastAsia="楷体_GB2312" w:cs="黑体"/>
          <w:b/>
          <w:kern w:val="0"/>
          <w:sz w:val="32"/>
          <w:szCs w:val="32"/>
        </w:rPr>
        <w:t>三、行政检查</w:t>
      </w:r>
    </w:p>
    <w:tbl>
      <w:tblPr>
        <w:tblStyle w:val="5"/>
        <w:tblW w:w="21346" w:type="dxa"/>
        <w:jc w:val="center"/>
        <w:tblLayout w:type="fixed"/>
        <w:tblCellMar>
          <w:top w:w="15" w:type="dxa"/>
          <w:left w:w="15" w:type="dxa"/>
          <w:bottom w:w="15" w:type="dxa"/>
          <w:right w:w="15" w:type="dxa"/>
        </w:tblCellMar>
      </w:tblPr>
      <w:tblGrid>
        <w:gridCol w:w="494"/>
        <w:gridCol w:w="1068"/>
        <w:gridCol w:w="814"/>
        <w:gridCol w:w="736"/>
        <w:gridCol w:w="6145"/>
        <w:gridCol w:w="1316"/>
        <w:gridCol w:w="1717"/>
        <w:gridCol w:w="2350"/>
        <w:gridCol w:w="3804"/>
        <w:gridCol w:w="1451"/>
        <w:gridCol w:w="1451"/>
      </w:tblGrid>
      <w:tr>
        <w:tblPrEx>
          <w:tblCellMar>
            <w:top w:w="15" w:type="dxa"/>
            <w:left w:w="15" w:type="dxa"/>
            <w:bottom w:w="15" w:type="dxa"/>
            <w:right w:w="15" w:type="dxa"/>
          </w:tblCellMar>
        </w:tblPrEx>
        <w:trPr>
          <w:trHeight w:val="205" w:hRule="atLeast"/>
          <w:jc w:val="center"/>
        </w:trPr>
        <w:tc>
          <w:tcPr>
            <w:tcW w:w="12290"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322"/>
              </w:tabs>
              <w:adjustRightInd w:val="0"/>
              <w:snapToGrid w:val="0"/>
              <w:jc w:val="center"/>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权力清单</w:t>
            </w:r>
          </w:p>
        </w:tc>
        <w:tc>
          <w:tcPr>
            <w:tcW w:w="7605" w:type="dxa"/>
            <w:gridSpan w:val="3"/>
            <w:tcBorders>
              <w:top w:val="single" w:color="auto" w:sz="4" w:space="0"/>
              <w:left w:val="nil"/>
              <w:bottom w:val="single" w:color="auto" w:sz="4" w:space="0"/>
              <w:right w:val="single" w:color="auto" w:sz="4" w:space="0"/>
            </w:tcBorders>
            <w:vAlign w:val="center"/>
          </w:tcPr>
          <w:p>
            <w:pPr>
              <w:widowControl/>
              <w:tabs>
                <w:tab w:val="left" w:pos="322"/>
              </w:tabs>
              <w:adjustRightInd w:val="0"/>
              <w:snapToGrid w:val="0"/>
              <w:jc w:val="center"/>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责任清单</w:t>
            </w:r>
          </w:p>
        </w:tc>
        <w:tc>
          <w:tcPr>
            <w:tcW w:w="1451" w:type="dxa"/>
            <w:vMerge w:val="restart"/>
            <w:tcBorders>
              <w:top w:val="single" w:color="auto" w:sz="4" w:space="0"/>
              <w:left w:val="nil"/>
              <w:right w:val="single" w:color="auto" w:sz="4" w:space="0"/>
            </w:tcBorders>
            <w:vAlign w:val="center"/>
          </w:tcPr>
          <w:p>
            <w:pPr>
              <w:widowControl/>
              <w:tabs>
                <w:tab w:val="left" w:pos="322"/>
              </w:tabs>
              <w:adjustRightInd w:val="0"/>
              <w:snapToGrid w:val="0"/>
              <w:jc w:val="center"/>
              <w:rPr>
                <w:rFonts w:ascii="仿宋_GB2312" w:hAnsi="黑体" w:eastAsia="仿宋_GB2312" w:cs="黑体"/>
                <w:b/>
                <w:bCs/>
                <w:kern w:val="0"/>
                <w:szCs w:val="21"/>
              </w:rPr>
            </w:pPr>
            <w:r>
              <w:rPr>
                <w:rFonts w:hint="eastAsia" w:ascii="仿宋_GB2312" w:hAnsi="黑体" w:eastAsia="仿宋_GB2312" w:cs="黑体"/>
                <w:b/>
                <w:bCs/>
                <w:kern w:val="0"/>
                <w:szCs w:val="21"/>
              </w:rPr>
              <w:t>备注</w:t>
            </w:r>
          </w:p>
        </w:tc>
      </w:tr>
      <w:tr>
        <w:tblPrEx>
          <w:tblCellMar>
            <w:top w:w="15" w:type="dxa"/>
            <w:left w:w="15" w:type="dxa"/>
            <w:bottom w:w="15" w:type="dxa"/>
            <w:right w:w="15" w:type="dxa"/>
          </w:tblCellMar>
        </w:tblPrEx>
        <w:trPr>
          <w:trHeight w:val="205"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黑体" w:eastAsia="仿宋_GB2312" w:cs="黑体"/>
                <w:b/>
                <w:kern w:val="0"/>
                <w:szCs w:val="21"/>
              </w:rPr>
            </w:pPr>
            <w:r>
              <w:rPr>
                <w:rFonts w:hint="eastAsia" w:ascii="仿宋_GB2312" w:hAnsi="黑体" w:eastAsia="仿宋_GB2312" w:cs="黑体"/>
                <w:b/>
                <w:kern w:val="0"/>
                <w:szCs w:val="21"/>
              </w:rPr>
              <w:t>序号</w:t>
            </w:r>
          </w:p>
        </w:tc>
        <w:tc>
          <w:tcPr>
            <w:tcW w:w="10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eastAsia="仿宋_GB2312"/>
                <w:b/>
                <w:szCs w:val="21"/>
              </w:rPr>
            </w:pPr>
            <w:r>
              <w:rPr>
                <w:rFonts w:hint="eastAsia" w:ascii="仿宋_GB2312" w:hAnsi="黑体" w:eastAsia="仿宋_GB2312" w:cs="黑体"/>
                <w:b/>
                <w:kern w:val="0"/>
                <w:szCs w:val="21"/>
              </w:rPr>
              <w:t>职权名称</w:t>
            </w:r>
          </w:p>
        </w:tc>
        <w:tc>
          <w:tcPr>
            <w:tcW w:w="8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黑体" w:eastAsia="仿宋_GB2312" w:cs="黑体"/>
                <w:b/>
                <w:bCs/>
                <w:kern w:val="0"/>
                <w:szCs w:val="21"/>
              </w:rPr>
            </w:pPr>
            <w:r>
              <w:rPr>
                <w:rFonts w:hint="eastAsia" w:ascii="仿宋_GB2312" w:hAnsi="黑体" w:eastAsia="仿宋_GB2312" w:cs="黑体"/>
                <w:b/>
                <w:bCs/>
                <w:kern w:val="0"/>
                <w:szCs w:val="21"/>
              </w:rPr>
              <w:t>基本</w:t>
            </w:r>
          </w:p>
          <w:p>
            <w:pPr>
              <w:widowControl/>
              <w:adjustRightInd w:val="0"/>
              <w:snapToGrid w:val="0"/>
              <w:jc w:val="center"/>
              <w:rPr>
                <w:rFonts w:ascii="仿宋_GB2312" w:hAnsi="黑体" w:eastAsia="仿宋_GB2312" w:cs="黑体"/>
                <w:b/>
                <w:kern w:val="0"/>
                <w:szCs w:val="21"/>
              </w:rPr>
            </w:pPr>
            <w:r>
              <w:rPr>
                <w:rFonts w:hint="eastAsia" w:ascii="仿宋_GB2312" w:hAnsi="黑体" w:eastAsia="仿宋_GB2312" w:cs="黑体"/>
                <w:b/>
                <w:bCs/>
                <w:kern w:val="0"/>
                <w:szCs w:val="21"/>
              </w:rPr>
              <w:t>编码</w:t>
            </w:r>
          </w:p>
        </w:tc>
        <w:tc>
          <w:tcPr>
            <w:tcW w:w="7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黑体" w:eastAsia="仿宋_GB2312" w:cs="黑体"/>
                <w:b/>
                <w:bCs/>
                <w:kern w:val="0"/>
                <w:szCs w:val="21"/>
              </w:rPr>
            </w:pPr>
            <w:r>
              <w:rPr>
                <w:rFonts w:hint="eastAsia" w:ascii="仿宋_GB2312" w:hAnsi="黑体" w:eastAsia="仿宋_GB2312" w:cs="黑体"/>
                <w:b/>
                <w:bCs/>
                <w:kern w:val="0"/>
                <w:szCs w:val="21"/>
              </w:rPr>
              <w:t>实施</w:t>
            </w:r>
          </w:p>
          <w:p>
            <w:pPr>
              <w:widowControl/>
              <w:adjustRightInd w:val="0"/>
              <w:snapToGrid w:val="0"/>
              <w:jc w:val="center"/>
              <w:rPr>
                <w:rFonts w:ascii="仿宋_GB2312" w:hAnsi="黑体" w:eastAsia="仿宋_GB2312" w:cs="黑体"/>
                <w:b/>
                <w:kern w:val="0"/>
                <w:szCs w:val="21"/>
              </w:rPr>
            </w:pPr>
            <w:r>
              <w:rPr>
                <w:rFonts w:hint="eastAsia" w:ascii="仿宋_GB2312" w:hAnsi="黑体" w:eastAsia="仿宋_GB2312" w:cs="黑体"/>
                <w:b/>
                <w:bCs/>
                <w:kern w:val="0"/>
                <w:szCs w:val="21"/>
              </w:rPr>
              <w:t>部门</w:t>
            </w:r>
          </w:p>
        </w:tc>
        <w:tc>
          <w:tcPr>
            <w:tcW w:w="614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jc w:val="center"/>
              <w:rPr>
                <w:rFonts w:ascii="仿宋_GB2312" w:hAnsi="黑体" w:eastAsia="仿宋_GB2312" w:cs="黑体"/>
                <w:b/>
                <w:kern w:val="0"/>
                <w:szCs w:val="21"/>
              </w:rPr>
            </w:pPr>
            <w:r>
              <w:rPr>
                <w:rFonts w:hint="eastAsia" w:ascii="仿宋_GB2312" w:hAnsi="黑体" w:eastAsia="仿宋_GB2312" w:cs="黑体"/>
                <w:b/>
                <w:kern w:val="0"/>
                <w:szCs w:val="21"/>
              </w:rPr>
              <w:t>职权依据</w:t>
            </w:r>
          </w:p>
        </w:tc>
        <w:tc>
          <w:tcPr>
            <w:tcW w:w="1316" w:type="dxa"/>
            <w:tcBorders>
              <w:top w:val="single" w:color="auto" w:sz="4" w:space="0"/>
              <w:left w:val="nil"/>
              <w:bottom w:val="single" w:color="auto" w:sz="4" w:space="0"/>
              <w:right w:val="single" w:color="auto" w:sz="4" w:space="0"/>
            </w:tcBorders>
            <w:vAlign w:val="center"/>
          </w:tcPr>
          <w:p>
            <w:pPr>
              <w:widowControl/>
              <w:tabs>
                <w:tab w:val="left" w:pos="322"/>
              </w:tabs>
              <w:adjustRightInd w:val="0"/>
              <w:snapToGrid w:val="0"/>
              <w:jc w:val="center"/>
              <w:rPr>
                <w:rFonts w:ascii="仿宋_GB2312" w:hAnsi="黑体" w:eastAsia="仿宋_GB2312" w:cs="黑体"/>
                <w:b/>
                <w:kern w:val="0"/>
                <w:szCs w:val="21"/>
              </w:rPr>
            </w:pPr>
            <w:r>
              <w:rPr>
                <w:rFonts w:hint="eastAsia" w:ascii="仿宋_GB2312" w:hAnsi="黑体" w:eastAsia="仿宋_GB2312" w:cs="黑体"/>
                <w:b/>
                <w:bCs/>
                <w:kern w:val="0"/>
                <w:szCs w:val="21"/>
              </w:rPr>
              <w:t>行使层级</w:t>
            </w:r>
          </w:p>
        </w:tc>
        <w:tc>
          <w:tcPr>
            <w:tcW w:w="1717" w:type="dxa"/>
            <w:tcBorders>
              <w:top w:val="single" w:color="auto" w:sz="4" w:space="0"/>
              <w:left w:val="nil"/>
              <w:bottom w:val="single" w:color="auto" w:sz="4" w:space="0"/>
              <w:right w:val="single" w:color="auto" w:sz="4" w:space="0"/>
            </w:tcBorders>
            <w:vAlign w:val="center"/>
          </w:tcPr>
          <w:p>
            <w:pPr>
              <w:widowControl/>
              <w:tabs>
                <w:tab w:val="left" w:pos="322"/>
              </w:tabs>
              <w:adjustRightInd w:val="0"/>
              <w:snapToGrid w:val="0"/>
              <w:jc w:val="center"/>
              <w:rPr>
                <w:rFonts w:ascii="仿宋_GB2312" w:hAnsi="黑体" w:eastAsia="仿宋_GB2312" w:cs="黑体"/>
                <w:b/>
                <w:kern w:val="0"/>
                <w:szCs w:val="21"/>
              </w:rPr>
            </w:pPr>
            <w:r>
              <w:rPr>
                <w:rFonts w:hint="eastAsia" w:ascii="仿宋_GB2312" w:hAnsi="黑体" w:eastAsia="仿宋_GB2312" w:cs="黑体"/>
                <w:b/>
                <w:bCs/>
                <w:kern w:val="0"/>
                <w:szCs w:val="21"/>
              </w:rPr>
              <w:t>行使内容</w:t>
            </w:r>
          </w:p>
        </w:tc>
        <w:tc>
          <w:tcPr>
            <w:tcW w:w="2350" w:type="dxa"/>
            <w:tcBorders>
              <w:top w:val="single" w:color="auto" w:sz="4" w:space="0"/>
              <w:left w:val="nil"/>
              <w:bottom w:val="single" w:color="auto" w:sz="4" w:space="0"/>
              <w:right w:val="single" w:color="auto" w:sz="4" w:space="0"/>
            </w:tcBorders>
            <w:vAlign w:val="center"/>
          </w:tcPr>
          <w:p>
            <w:pPr>
              <w:widowControl/>
              <w:tabs>
                <w:tab w:val="left" w:pos="322"/>
              </w:tabs>
              <w:adjustRightInd w:val="0"/>
              <w:snapToGrid w:val="0"/>
              <w:jc w:val="center"/>
              <w:rPr>
                <w:rFonts w:ascii="仿宋_GB2312" w:hAnsi="黑体" w:eastAsia="仿宋_GB2312" w:cs="黑体"/>
                <w:b/>
                <w:bCs/>
                <w:kern w:val="0"/>
                <w:szCs w:val="21"/>
              </w:rPr>
            </w:pPr>
            <w:r>
              <w:rPr>
                <w:rFonts w:hint="eastAsia" w:ascii="仿宋_GB2312" w:hAnsi="黑体" w:eastAsia="仿宋_GB2312" w:cs="黑体"/>
                <w:b/>
                <w:bCs/>
                <w:kern w:val="0"/>
                <w:szCs w:val="21"/>
              </w:rPr>
              <w:t>追责情形</w:t>
            </w:r>
          </w:p>
        </w:tc>
        <w:tc>
          <w:tcPr>
            <w:tcW w:w="3804" w:type="dxa"/>
            <w:tcBorders>
              <w:top w:val="single" w:color="auto" w:sz="4" w:space="0"/>
              <w:left w:val="nil"/>
              <w:bottom w:val="single" w:color="auto" w:sz="4" w:space="0"/>
              <w:right w:val="single" w:color="auto" w:sz="4" w:space="0"/>
            </w:tcBorders>
            <w:vAlign w:val="center"/>
          </w:tcPr>
          <w:p>
            <w:pPr>
              <w:widowControl/>
              <w:tabs>
                <w:tab w:val="left" w:pos="322"/>
              </w:tabs>
              <w:adjustRightInd w:val="0"/>
              <w:snapToGrid w:val="0"/>
              <w:jc w:val="center"/>
              <w:rPr>
                <w:rFonts w:ascii="仿宋_GB2312" w:hAnsi="黑体" w:eastAsia="仿宋_GB2312" w:cs="黑体"/>
                <w:b/>
                <w:bCs/>
                <w:kern w:val="0"/>
                <w:szCs w:val="21"/>
              </w:rPr>
            </w:pPr>
            <w:r>
              <w:rPr>
                <w:rFonts w:hint="eastAsia" w:ascii="仿宋_GB2312" w:hAnsi="黑体" w:eastAsia="仿宋_GB2312" w:cs="黑体"/>
                <w:b/>
                <w:bCs/>
                <w:kern w:val="0"/>
                <w:szCs w:val="21"/>
              </w:rPr>
              <w:t>追责依据</w:t>
            </w:r>
          </w:p>
        </w:tc>
        <w:tc>
          <w:tcPr>
            <w:tcW w:w="1451" w:type="dxa"/>
            <w:tcBorders>
              <w:top w:val="single" w:color="auto" w:sz="4" w:space="0"/>
              <w:left w:val="nil"/>
              <w:bottom w:val="single" w:color="auto" w:sz="4" w:space="0"/>
              <w:right w:val="single" w:color="auto" w:sz="4" w:space="0"/>
            </w:tcBorders>
            <w:vAlign w:val="center"/>
          </w:tcPr>
          <w:p>
            <w:pPr>
              <w:widowControl/>
              <w:tabs>
                <w:tab w:val="left" w:pos="322"/>
              </w:tabs>
              <w:adjustRightInd w:val="0"/>
              <w:snapToGrid w:val="0"/>
              <w:jc w:val="center"/>
              <w:rPr>
                <w:rFonts w:ascii="仿宋_GB2312" w:hAnsi="黑体" w:eastAsia="仿宋_GB2312" w:cs="黑体"/>
                <w:b/>
                <w:bCs/>
                <w:kern w:val="0"/>
                <w:szCs w:val="21"/>
              </w:rPr>
            </w:pPr>
            <w:r>
              <w:rPr>
                <w:rFonts w:hint="eastAsia" w:ascii="仿宋_GB2312" w:hAnsi="黑体" w:eastAsia="仿宋_GB2312" w:cs="黑体"/>
                <w:b/>
                <w:bCs/>
                <w:kern w:val="0"/>
                <w:szCs w:val="21"/>
              </w:rPr>
              <w:t>免责事项</w:t>
            </w:r>
          </w:p>
        </w:tc>
        <w:tc>
          <w:tcPr>
            <w:tcW w:w="1451" w:type="dxa"/>
            <w:vMerge w:val="continue"/>
            <w:tcBorders>
              <w:left w:val="nil"/>
              <w:bottom w:val="single" w:color="auto" w:sz="4" w:space="0"/>
              <w:right w:val="single" w:color="auto" w:sz="4" w:space="0"/>
            </w:tcBorders>
            <w:vAlign w:val="center"/>
          </w:tcPr>
          <w:p>
            <w:pPr>
              <w:widowControl/>
              <w:tabs>
                <w:tab w:val="left" w:pos="322"/>
              </w:tabs>
              <w:adjustRightInd w:val="0"/>
              <w:snapToGrid w:val="0"/>
              <w:jc w:val="center"/>
              <w:rPr>
                <w:rFonts w:ascii="仿宋_GB2312" w:hAnsi="黑体" w:eastAsia="仿宋_GB2312" w:cs="黑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94" w:type="dxa"/>
            <w:vAlign w:val="center"/>
          </w:tcPr>
          <w:p>
            <w:pPr>
              <w:widowControl/>
              <w:adjustRightInd w:val="0"/>
              <w:snapToGrid w:val="0"/>
              <w:spacing w:before="188" w:after="188"/>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1068" w:type="dxa"/>
            <w:vAlign w:val="center"/>
          </w:tcPr>
          <w:p>
            <w:pPr>
              <w:adjustRightInd w:val="0"/>
              <w:snapToGrid w:val="0"/>
              <w:spacing w:line="240" w:lineRule="exact"/>
              <w:rPr>
                <w:rFonts w:ascii="仿宋_GB2312" w:eastAsia="仿宋_GB2312"/>
                <w:color w:val="auto"/>
                <w:szCs w:val="21"/>
              </w:rPr>
            </w:pPr>
            <w:r>
              <w:rPr>
                <w:rFonts w:hint="eastAsia" w:ascii="仿宋_GB2312" w:hAnsi="仿宋_GB2312" w:eastAsia="仿宋_GB2312" w:cs="仿宋_GB2312"/>
                <w:bCs/>
                <w:color w:val="auto"/>
                <w:szCs w:val="21"/>
              </w:rPr>
              <w:t>对外商</w:t>
            </w:r>
            <w:r>
              <w:rPr>
                <w:rFonts w:ascii="仿宋_GB2312" w:hAnsi="仿宋_GB2312" w:eastAsia="仿宋_GB2312" w:cs="仿宋_GB2312"/>
                <w:bCs/>
                <w:color w:val="auto"/>
                <w:szCs w:val="21"/>
              </w:rPr>
              <w:t>投资企业或其投资者依法履行信息报告义务的检查</w:t>
            </w:r>
          </w:p>
        </w:tc>
        <w:tc>
          <w:tcPr>
            <w:tcW w:w="814" w:type="dxa"/>
            <w:vAlign w:val="center"/>
          </w:tcPr>
          <w:p>
            <w:pPr>
              <w:adjustRightInd w:val="0"/>
              <w:snapToGrid w:val="0"/>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color w:val="auto"/>
                <w:szCs w:val="21"/>
              </w:rPr>
              <w:t>0618003000</w:t>
            </w:r>
          </w:p>
        </w:tc>
        <w:tc>
          <w:tcPr>
            <w:tcW w:w="736" w:type="dxa"/>
            <w:vAlign w:val="center"/>
          </w:tcPr>
          <w:p>
            <w:pPr>
              <w:adjustRightInd w:val="0"/>
              <w:snapToGrid w:val="0"/>
              <w:spacing w:line="240" w:lineRule="exact"/>
              <w:jc w:val="center"/>
              <w:rPr>
                <w:rFonts w:ascii="仿宋_GB2312" w:hAnsi="仿宋_GB2312" w:eastAsia="仿宋_GB2312" w:cs="仿宋_GB2312"/>
                <w:bCs/>
                <w:color w:val="auto"/>
                <w:szCs w:val="21"/>
              </w:rPr>
            </w:pPr>
            <w:r>
              <w:rPr>
                <w:rFonts w:hint="eastAsia" w:ascii="仿宋_GB2312" w:eastAsia="仿宋_GB2312"/>
                <w:color w:val="auto"/>
                <w:szCs w:val="21"/>
              </w:rPr>
              <w:t>自治区商务厅</w:t>
            </w:r>
          </w:p>
        </w:tc>
        <w:tc>
          <w:tcPr>
            <w:tcW w:w="61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【部门规章】《外商投资信息报告办法》（中华人民共和国商务部 国家市场监督管理总局 令 二〇一九年   第2号）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第二十条　商务主管部门对外国投资者、外商投资企业遵守本办法情况实施监督检查。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商务主管部门可联合有关部门，采取抽查、根据举报进行检查、根据有关部门或司法机关的建议和反映的情况进行检查，以及依职权启动检查等方式开展监督检查。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第二十一条 商务主管部门采取抽查方式对外国投资者、外商投资企业履行信息报告义务的情况实施监督检查，应当随机抽取检查对象、随机选派执法检查人员，抽查事项及查处结果及时通过外商投资信息报告系统公示平台予以公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公民、法人或其他组织发现外国投资者或者外商投资企业存在违反本办法的行为的，可向商务主管部门举报。举报采取书面形式，有明确的被举报人，并提供相关事实和证据的，商务主管部门接到举报后应当依法及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其他有关部门或司法机关在履行职责的过程中，发现外国投资者或者外商投资企业有违反本办法的行为的，可向商务主管部门提出监督检查的建议，商务主管部门接到相关建议后应当依法及时处理。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对于未按本办法的规定进行报告，或曾有报告不实、对监督检查不予配合、拒不履行商务主管部门作出的行政处罚决定记录的外国投资者或者外商投资企业，商务主管部门可依职权对其启动检查。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第二十二条 商务主管部门可采取实地核查、书面检查等方式进行监督检查，可根据需要从其他部门获取信息用于核实外国投资者或者外商投资企业报送的投资信息是否真实、准确、完整、及时。商务主管部门可依法查阅或者要求被检查人提供有关材料，被检查人应当配合检查，如实提供。</w:t>
            </w:r>
          </w:p>
        </w:tc>
        <w:tc>
          <w:tcPr>
            <w:tcW w:w="1316" w:type="dxa"/>
            <w:vAlign w:val="center"/>
          </w:tcPr>
          <w:p>
            <w:pPr>
              <w:widowControl/>
              <w:tabs>
                <w:tab w:val="left" w:pos="259"/>
              </w:tabs>
              <w:adjustRightInd w:val="0"/>
              <w:snapToGrid w:val="0"/>
              <w:spacing w:line="24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自治区、</w:t>
            </w:r>
            <w:r>
              <w:rPr>
                <w:rFonts w:ascii="仿宋_GB2312" w:hAnsi="仿宋_GB2312" w:eastAsia="仿宋_GB2312" w:cs="仿宋_GB2312"/>
                <w:color w:val="auto"/>
                <w:kern w:val="0"/>
                <w:szCs w:val="21"/>
              </w:rPr>
              <w:t>五市</w:t>
            </w:r>
          </w:p>
        </w:tc>
        <w:tc>
          <w:tcPr>
            <w:tcW w:w="1717" w:type="dxa"/>
            <w:vAlign w:val="center"/>
          </w:tcPr>
          <w:p>
            <w:pPr>
              <w:widowControl/>
              <w:tabs>
                <w:tab w:val="left" w:pos="259"/>
              </w:tabs>
              <w:adjustRightInd w:val="0"/>
              <w:snapToGrid w:val="0"/>
              <w:spacing w:line="240" w:lineRule="exac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对外商投资企业及其投资者进行检查</w:t>
            </w:r>
          </w:p>
        </w:tc>
        <w:tc>
          <w:tcPr>
            <w:tcW w:w="2350" w:type="dxa"/>
            <w:vAlign w:val="center"/>
          </w:tcPr>
          <w:p>
            <w:pPr>
              <w:widowControl/>
              <w:tabs>
                <w:tab w:val="left" w:pos="259"/>
              </w:tabs>
              <w:adjustRightInd w:val="0"/>
              <w:snapToGrid w:val="0"/>
              <w:spacing w:line="240" w:lineRule="exac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1.在监督检查中玩忽职守、徇私舞弊的；</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2.在监督检查中滥用职权，谋取不正当利益和发生腐败行为的；</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3.其他违反法律法规规章的行。</w:t>
            </w:r>
          </w:p>
        </w:tc>
        <w:tc>
          <w:tcPr>
            <w:tcW w:w="3804" w:type="dxa"/>
            <w:vAlign w:val="center"/>
          </w:tcPr>
          <w:p>
            <w:pPr>
              <w:widowControl/>
              <w:tabs>
                <w:tab w:val="left" w:pos="259"/>
              </w:tabs>
              <w:adjustRightInd w:val="0"/>
              <w:snapToGrid w:val="0"/>
              <w:spacing w:line="240" w:lineRule="exact"/>
              <w:jc w:val="left"/>
              <w:rPr>
                <w:rFonts w:ascii="仿宋_GB2312" w:hAnsi="仿宋_GB2312" w:eastAsia="仿宋_GB2312" w:cs="仿宋_GB2312"/>
                <w:color w:val="auto"/>
                <w:kern w:val="0"/>
                <w:szCs w:val="21"/>
              </w:rPr>
            </w:pPr>
            <w:r>
              <w:rPr>
                <w:rFonts w:hint="eastAsia" w:ascii="仿宋_GB2312" w:hAnsi="仿宋_GB2312" w:eastAsia="仿宋_GB2312" w:cs="仿宋_GB2312"/>
                <w:bCs/>
                <w:color w:val="auto"/>
                <w:kern w:val="0"/>
                <w:szCs w:val="21"/>
              </w:rPr>
              <w:t>1.【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w:t>
            </w:r>
            <w:r>
              <w:rPr>
                <w:rFonts w:hint="eastAsia" w:ascii="仿宋_GB2312" w:hAnsi="仿宋_GB2312" w:eastAsia="仿宋_GB2312" w:cs="仿宋_GB2312"/>
                <w:bCs/>
                <w:color w:val="auto"/>
                <w:kern w:val="0"/>
                <w:szCs w:val="21"/>
              </w:rPr>
              <w:br w:type="textWrapping"/>
            </w:r>
            <w:r>
              <w:rPr>
                <w:rFonts w:hint="eastAsia" w:ascii="仿宋_GB2312" w:hAnsi="仿宋_GB2312" w:eastAsia="仿宋_GB2312" w:cs="仿宋_GB2312"/>
                <w:bCs/>
                <w:color w:val="auto"/>
                <w:kern w:val="0"/>
                <w:szCs w:val="21"/>
              </w:rPr>
              <w:t>2.【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451" w:type="dxa"/>
            <w:vAlign w:val="center"/>
          </w:tcPr>
          <w:p>
            <w:pPr>
              <w:widowControl/>
              <w:tabs>
                <w:tab w:val="left" w:pos="259"/>
              </w:tabs>
              <w:adjustRightInd w:val="0"/>
              <w:snapToGrid w:val="0"/>
              <w:spacing w:line="240" w:lineRule="exac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法律法规规定的免责情形及自治区党委、自治区人民政府有关文件中明确的免责情形。</w:t>
            </w:r>
          </w:p>
        </w:tc>
        <w:tc>
          <w:tcPr>
            <w:tcW w:w="1451" w:type="dxa"/>
            <w:vAlign w:val="center"/>
          </w:tcPr>
          <w:p>
            <w:pPr>
              <w:widowControl/>
              <w:tabs>
                <w:tab w:val="left" w:pos="259"/>
              </w:tabs>
              <w:adjustRightInd w:val="0"/>
              <w:snapToGrid w:val="0"/>
              <w:spacing w:line="240" w:lineRule="exact"/>
              <w:jc w:val="left"/>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《外商投资企业设立及变更备案管理暂行办法》已废止，</w:t>
            </w:r>
            <w:r>
              <w:rPr>
                <w:rFonts w:hint="eastAsia" w:ascii="仿宋_GB2312" w:hAnsi="仿宋_GB2312" w:eastAsia="仿宋_GB2312" w:cs="仿宋_GB2312"/>
                <w:b/>
                <w:bCs/>
                <w:color w:val="auto"/>
                <w:kern w:val="0"/>
                <w:szCs w:val="21"/>
                <w:lang w:eastAsia="zh-CN"/>
              </w:rPr>
              <w:t>相应职权按照《</w:t>
            </w:r>
            <w:r>
              <w:rPr>
                <w:rFonts w:hint="eastAsia" w:ascii="仿宋_GB2312" w:hAnsi="仿宋_GB2312" w:eastAsia="仿宋_GB2312" w:cs="仿宋_GB2312"/>
                <w:b/>
                <w:bCs/>
                <w:color w:val="auto"/>
                <w:kern w:val="0"/>
                <w:szCs w:val="21"/>
              </w:rPr>
              <w:t>外商投资法</w:t>
            </w:r>
            <w:r>
              <w:rPr>
                <w:rFonts w:hint="eastAsia" w:ascii="仿宋_GB2312" w:hAnsi="仿宋_GB2312" w:eastAsia="仿宋_GB2312" w:cs="仿宋_GB2312"/>
                <w:b/>
                <w:bCs/>
                <w:color w:val="auto"/>
                <w:kern w:val="0"/>
                <w:szCs w:val="21"/>
                <w:lang w:eastAsia="zh-CN"/>
              </w:rPr>
              <w:t>》</w:t>
            </w:r>
            <w:r>
              <w:rPr>
                <w:rFonts w:ascii="仿宋_GB2312" w:hAnsi="仿宋_GB2312" w:eastAsia="仿宋_GB2312" w:cs="仿宋_GB2312"/>
                <w:b/>
                <w:bCs/>
                <w:color w:val="auto"/>
                <w:kern w:val="0"/>
                <w:szCs w:val="21"/>
              </w:rPr>
              <w:t>和信息报告制度</w:t>
            </w:r>
            <w:r>
              <w:rPr>
                <w:rFonts w:hint="eastAsia" w:ascii="仿宋_GB2312" w:hAnsi="仿宋_GB2312" w:eastAsia="仿宋_GB2312" w:cs="仿宋_GB2312"/>
                <w:b/>
                <w:bCs/>
                <w:color w:val="auto"/>
                <w:kern w:val="0"/>
                <w:szCs w:val="21"/>
                <w:lang w:eastAsia="zh-CN"/>
              </w:rPr>
              <w:t>随之调整</w:t>
            </w:r>
            <w:r>
              <w:rPr>
                <w:rFonts w:hint="eastAsia" w:ascii="仿宋_GB2312" w:hAnsi="仿宋_GB2312" w:eastAsia="仿宋_GB2312" w:cs="仿宋_GB2312"/>
                <w:b/>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94" w:type="dxa"/>
            <w:vAlign w:val="center"/>
          </w:tcPr>
          <w:p>
            <w:pPr>
              <w:widowControl/>
              <w:adjustRightInd w:val="0"/>
              <w:snapToGrid w:val="0"/>
              <w:spacing w:before="188" w:after="188"/>
              <w:jc w:val="center"/>
              <w:rPr>
                <w:rFonts w:ascii="仿宋_GB2312" w:hAnsi="仿宋_GB2312" w:eastAsia="仿宋_GB2312" w:cs="仿宋_GB2312"/>
                <w:kern w:val="0"/>
                <w:szCs w:val="21"/>
              </w:rPr>
            </w:pPr>
          </w:p>
        </w:tc>
        <w:tc>
          <w:tcPr>
            <w:tcW w:w="1068" w:type="dxa"/>
            <w:vAlign w:val="center"/>
          </w:tcPr>
          <w:p>
            <w:pPr>
              <w:adjustRightInd w:val="0"/>
              <w:snapToGrid w:val="0"/>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对外商</w:t>
            </w:r>
            <w:r>
              <w:rPr>
                <w:rFonts w:ascii="仿宋_GB2312" w:hAnsi="仿宋_GB2312" w:eastAsia="仿宋_GB2312" w:cs="仿宋_GB2312"/>
                <w:bCs/>
                <w:color w:val="auto"/>
                <w:szCs w:val="21"/>
              </w:rPr>
              <w:t>投资企业及其投资者</w:t>
            </w:r>
            <w:r>
              <w:rPr>
                <w:rFonts w:hint="eastAsia" w:ascii="仿宋_GB2312" w:hAnsi="仿宋_GB2312" w:eastAsia="仿宋_GB2312" w:cs="仿宋_GB2312"/>
                <w:bCs/>
                <w:color w:val="auto"/>
                <w:szCs w:val="21"/>
              </w:rPr>
              <w:t>执行负面</w:t>
            </w:r>
            <w:r>
              <w:rPr>
                <w:rFonts w:ascii="仿宋_GB2312" w:hAnsi="仿宋_GB2312" w:eastAsia="仿宋_GB2312" w:cs="仿宋_GB2312"/>
                <w:bCs/>
                <w:color w:val="auto"/>
                <w:szCs w:val="21"/>
              </w:rPr>
              <w:t>清单制度的检查</w:t>
            </w:r>
          </w:p>
        </w:tc>
        <w:tc>
          <w:tcPr>
            <w:tcW w:w="814" w:type="dxa"/>
            <w:vAlign w:val="center"/>
          </w:tcPr>
          <w:p>
            <w:pPr>
              <w:adjustRightInd w:val="0"/>
              <w:snapToGrid w:val="0"/>
              <w:spacing w:line="240" w:lineRule="exact"/>
              <w:rPr>
                <w:rFonts w:ascii="仿宋_GB2312" w:hAnsi="仿宋_GB2312" w:eastAsia="仿宋_GB2312" w:cs="仿宋_GB2312"/>
                <w:color w:val="auto"/>
                <w:szCs w:val="21"/>
              </w:rPr>
            </w:pPr>
          </w:p>
        </w:tc>
        <w:tc>
          <w:tcPr>
            <w:tcW w:w="736" w:type="dxa"/>
            <w:vAlign w:val="center"/>
          </w:tcPr>
          <w:p>
            <w:pPr>
              <w:adjustRightInd w:val="0"/>
              <w:snapToGrid w:val="0"/>
              <w:spacing w:line="240" w:lineRule="exact"/>
              <w:jc w:val="center"/>
              <w:rPr>
                <w:rFonts w:ascii="仿宋_GB2312" w:eastAsia="仿宋_GB2312"/>
                <w:color w:val="auto"/>
                <w:szCs w:val="21"/>
              </w:rPr>
            </w:pPr>
            <w:r>
              <w:rPr>
                <w:rFonts w:hint="eastAsia" w:ascii="仿宋_GB2312" w:eastAsia="仿宋_GB2312"/>
                <w:color w:val="auto"/>
                <w:szCs w:val="21"/>
              </w:rPr>
              <w:t>自治区</w:t>
            </w:r>
            <w:r>
              <w:rPr>
                <w:rFonts w:ascii="仿宋_GB2312" w:eastAsia="仿宋_GB2312"/>
                <w:color w:val="auto"/>
                <w:szCs w:val="21"/>
              </w:rPr>
              <w:t>商务厅</w:t>
            </w:r>
          </w:p>
        </w:tc>
        <w:tc>
          <w:tcPr>
            <w:tcW w:w="61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【行政法规】《外商投资法实施条例》（中华人民共和国国务院令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第723号）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第三十三条　负面清单规定禁止投资的领域，外国投资者不得投资。负面清单规定限制投资的领域，外国投资者进行投资应当符合负面清单规定的股权要求、高级管理人员要求等限制性准入特别管理措施。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第三十四条　有关主管部门在依法履行职责过程中，对外国投资者拟投资负面清单内领域，但不符合负面清单规定的，不予办理许可、企业登记注册等相关事项；涉及固定资产投资项目核准的，不予办理相关核准事项。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hint="eastAsia"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有关主管部门应当对负面清单规定执行情况加强监督检查，发现外国投资者投资负面清单规定禁止投资的领域，或者外国投资者的投资活动违反负面清单规定的限制性准入特别管理措施的，依照外商投资法第三十六条的规定予以处理。</w:t>
            </w:r>
          </w:p>
        </w:tc>
        <w:tc>
          <w:tcPr>
            <w:tcW w:w="1316" w:type="dxa"/>
            <w:vAlign w:val="center"/>
          </w:tcPr>
          <w:p>
            <w:pPr>
              <w:widowControl/>
              <w:tabs>
                <w:tab w:val="left" w:pos="259"/>
              </w:tabs>
              <w:adjustRightInd w:val="0"/>
              <w:snapToGrid w:val="0"/>
              <w:spacing w:line="24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自治区</w:t>
            </w:r>
            <w:r>
              <w:rPr>
                <w:rFonts w:ascii="仿宋_GB2312" w:hAnsi="仿宋_GB2312" w:eastAsia="仿宋_GB2312" w:cs="仿宋_GB2312"/>
                <w:color w:val="auto"/>
                <w:kern w:val="0"/>
                <w:szCs w:val="21"/>
              </w:rPr>
              <w:t>、</w:t>
            </w:r>
            <w:r>
              <w:rPr>
                <w:rFonts w:hint="eastAsia" w:ascii="仿宋_GB2312" w:hAnsi="仿宋_GB2312" w:eastAsia="仿宋_GB2312" w:cs="仿宋_GB2312"/>
                <w:color w:val="auto"/>
                <w:kern w:val="0"/>
                <w:szCs w:val="21"/>
              </w:rPr>
              <w:t>五市</w:t>
            </w:r>
          </w:p>
        </w:tc>
        <w:tc>
          <w:tcPr>
            <w:tcW w:w="1717" w:type="dxa"/>
            <w:vAlign w:val="center"/>
          </w:tcPr>
          <w:p>
            <w:pPr>
              <w:widowControl/>
              <w:tabs>
                <w:tab w:val="left" w:pos="259"/>
              </w:tabs>
              <w:adjustRightInd w:val="0"/>
              <w:snapToGrid w:val="0"/>
              <w:spacing w:line="240" w:lineRule="exac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对外商投资企业及其投资者进行检查</w:t>
            </w:r>
          </w:p>
        </w:tc>
        <w:tc>
          <w:tcPr>
            <w:tcW w:w="2350" w:type="dxa"/>
            <w:vAlign w:val="center"/>
          </w:tcPr>
          <w:p>
            <w:pPr>
              <w:widowControl/>
              <w:tabs>
                <w:tab w:val="left" w:pos="259"/>
              </w:tabs>
              <w:adjustRightInd w:val="0"/>
              <w:snapToGrid w:val="0"/>
              <w:spacing w:line="240" w:lineRule="exac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1.在监督检查中玩忽职守、徇私舞弊的；</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2.在监督检查中滥用职权，谋取不正当利益和发生腐败行为的；</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3.其他违反法律法规规章的行。</w:t>
            </w:r>
          </w:p>
        </w:tc>
        <w:tc>
          <w:tcPr>
            <w:tcW w:w="3804" w:type="dxa"/>
            <w:vAlign w:val="center"/>
          </w:tcPr>
          <w:p>
            <w:pPr>
              <w:widowControl/>
              <w:tabs>
                <w:tab w:val="left" w:pos="259"/>
              </w:tabs>
              <w:adjustRightInd w:val="0"/>
              <w:snapToGrid w:val="0"/>
              <w:spacing w:line="240" w:lineRule="exact"/>
              <w:jc w:val="left"/>
              <w:rPr>
                <w:rFonts w:ascii="仿宋_GB2312" w:hAnsi="仿宋_GB2312" w:eastAsia="仿宋_GB2312" w:cs="仿宋_GB2312"/>
                <w:color w:val="auto"/>
                <w:kern w:val="0"/>
                <w:szCs w:val="21"/>
              </w:rPr>
            </w:pPr>
            <w:r>
              <w:rPr>
                <w:rFonts w:hint="eastAsia" w:ascii="仿宋_GB2312" w:hAnsi="仿宋_GB2312" w:eastAsia="仿宋_GB2312" w:cs="仿宋_GB2312"/>
                <w:bCs/>
                <w:color w:val="auto"/>
                <w:kern w:val="0"/>
                <w:szCs w:val="21"/>
              </w:rPr>
              <w:t>1.【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w:t>
            </w:r>
            <w:r>
              <w:rPr>
                <w:rFonts w:hint="eastAsia" w:ascii="仿宋_GB2312" w:hAnsi="仿宋_GB2312" w:eastAsia="仿宋_GB2312" w:cs="仿宋_GB2312"/>
                <w:bCs/>
                <w:color w:val="auto"/>
                <w:kern w:val="0"/>
                <w:szCs w:val="21"/>
              </w:rPr>
              <w:br w:type="textWrapping"/>
            </w:r>
            <w:r>
              <w:rPr>
                <w:rFonts w:hint="eastAsia" w:ascii="仿宋_GB2312" w:hAnsi="仿宋_GB2312" w:eastAsia="仿宋_GB2312" w:cs="仿宋_GB2312"/>
                <w:bCs/>
                <w:color w:val="auto"/>
                <w:kern w:val="0"/>
                <w:szCs w:val="21"/>
              </w:rPr>
              <w:t>2.【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451" w:type="dxa"/>
            <w:vAlign w:val="center"/>
          </w:tcPr>
          <w:p>
            <w:pPr>
              <w:widowControl/>
              <w:tabs>
                <w:tab w:val="left" w:pos="259"/>
              </w:tabs>
              <w:adjustRightInd w:val="0"/>
              <w:snapToGrid w:val="0"/>
              <w:spacing w:line="240" w:lineRule="exac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法律法规规定的免责情形及自治区党委、自治区人民政府有关文件中明确的免责情形。</w:t>
            </w:r>
          </w:p>
        </w:tc>
        <w:tc>
          <w:tcPr>
            <w:tcW w:w="1451" w:type="dxa"/>
            <w:vAlign w:val="center"/>
          </w:tcPr>
          <w:p>
            <w:pPr>
              <w:widowControl/>
              <w:tabs>
                <w:tab w:val="left" w:pos="259"/>
              </w:tabs>
              <w:adjustRightInd w:val="0"/>
              <w:snapToGrid w:val="0"/>
              <w:spacing w:line="240" w:lineRule="exact"/>
              <w:jc w:val="left"/>
              <w:rPr>
                <w:rFonts w:ascii="仿宋_GB2312" w:hAnsi="仿宋_GB2312" w:eastAsia="仿宋_GB2312" w:cs="仿宋_GB2312"/>
                <w:color w:val="FF0000"/>
                <w:kern w:val="0"/>
                <w:szCs w:val="21"/>
              </w:rPr>
            </w:pPr>
            <w:r>
              <w:rPr>
                <w:rFonts w:hint="eastAsia" w:ascii="仿宋_GB2312" w:hAnsi="仿宋_GB2312" w:eastAsia="仿宋_GB2312" w:cs="仿宋_GB2312"/>
                <w:b/>
                <w:bCs/>
                <w:color w:val="auto"/>
                <w:kern w:val="0"/>
                <w:szCs w:val="21"/>
                <w:lang w:eastAsia="zh-CN"/>
              </w:rPr>
              <w:t>按照《外商投资法实施条例》新增</w:t>
            </w:r>
          </w:p>
        </w:tc>
      </w:tr>
    </w:tbl>
    <w:p>
      <w:pPr>
        <w:jc w:val="center"/>
        <w:rPr>
          <w:rFonts w:ascii="楷体_GB2312" w:eastAsia="楷体_GB2312" w:cs="黑体"/>
          <w:b/>
          <w:color w:val="FF0000"/>
          <w:kern w:val="0"/>
          <w:sz w:val="32"/>
          <w:szCs w:val="32"/>
        </w:rPr>
      </w:pPr>
      <w:r>
        <w:rPr>
          <w:rFonts w:ascii="黑体" w:hAnsi="黑体" w:eastAsia="黑体"/>
          <w:sz w:val="32"/>
          <w:szCs w:val="32"/>
        </w:rPr>
        <w:br w:type="page"/>
      </w:r>
      <w:r>
        <w:rPr>
          <w:rFonts w:hint="eastAsia" w:ascii="楷体_GB2312" w:eastAsia="楷体_GB2312" w:cs="黑体"/>
          <w:b/>
          <w:kern w:val="0"/>
          <w:sz w:val="32"/>
          <w:szCs w:val="32"/>
        </w:rPr>
        <w:t>四、行政确认</w:t>
      </w:r>
    </w:p>
    <w:tbl>
      <w:tblPr>
        <w:tblStyle w:val="5"/>
        <w:tblW w:w="21346" w:type="dxa"/>
        <w:jc w:val="center"/>
        <w:tblLayout w:type="fixed"/>
        <w:tblCellMar>
          <w:top w:w="15" w:type="dxa"/>
          <w:left w:w="15" w:type="dxa"/>
          <w:bottom w:w="15" w:type="dxa"/>
          <w:right w:w="15" w:type="dxa"/>
        </w:tblCellMar>
      </w:tblPr>
      <w:tblGrid>
        <w:gridCol w:w="494"/>
        <w:gridCol w:w="1068"/>
        <w:gridCol w:w="814"/>
        <w:gridCol w:w="736"/>
        <w:gridCol w:w="6145"/>
        <w:gridCol w:w="1316"/>
        <w:gridCol w:w="1717"/>
        <w:gridCol w:w="2350"/>
        <w:gridCol w:w="3804"/>
        <w:gridCol w:w="1451"/>
        <w:gridCol w:w="1451"/>
      </w:tblGrid>
      <w:tr>
        <w:tblPrEx>
          <w:tblCellMar>
            <w:top w:w="15" w:type="dxa"/>
            <w:left w:w="15" w:type="dxa"/>
            <w:bottom w:w="15" w:type="dxa"/>
            <w:right w:w="15" w:type="dxa"/>
          </w:tblCellMar>
        </w:tblPrEx>
        <w:trPr>
          <w:trHeight w:val="205" w:hRule="atLeast"/>
          <w:jc w:val="center"/>
        </w:trPr>
        <w:tc>
          <w:tcPr>
            <w:tcW w:w="12290"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322"/>
              </w:tabs>
              <w:adjustRightInd w:val="0"/>
              <w:snapToGrid w:val="0"/>
              <w:jc w:val="center"/>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权力清单</w:t>
            </w:r>
          </w:p>
        </w:tc>
        <w:tc>
          <w:tcPr>
            <w:tcW w:w="7605" w:type="dxa"/>
            <w:gridSpan w:val="3"/>
            <w:tcBorders>
              <w:top w:val="single" w:color="auto" w:sz="4" w:space="0"/>
              <w:left w:val="nil"/>
              <w:bottom w:val="single" w:color="auto" w:sz="4" w:space="0"/>
              <w:right w:val="single" w:color="auto" w:sz="4" w:space="0"/>
            </w:tcBorders>
            <w:vAlign w:val="center"/>
          </w:tcPr>
          <w:p>
            <w:pPr>
              <w:widowControl/>
              <w:tabs>
                <w:tab w:val="left" w:pos="322"/>
              </w:tabs>
              <w:adjustRightInd w:val="0"/>
              <w:snapToGrid w:val="0"/>
              <w:jc w:val="center"/>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责任清单</w:t>
            </w:r>
          </w:p>
        </w:tc>
        <w:tc>
          <w:tcPr>
            <w:tcW w:w="1451" w:type="dxa"/>
            <w:vMerge w:val="restart"/>
            <w:tcBorders>
              <w:top w:val="single" w:color="auto" w:sz="4" w:space="0"/>
              <w:left w:val="nil"/>
              <w:right w:val="single" w:color="auto" w:sz="4" w:space="0"/>
            </w:tcBorders>
            <w:vAlign w:val="center"/>
          </w:tcPr>
          <w:p>
            <w:pPr>
              <w:widowControl/>
              <w:tabs>
                <w:tab w:val="left" w:pos="322"/>
              </w:tabs>
              <w:adjustRightInd w:val="0"/>
              <w:snapToGrid w:val="0"/>
              <w:jc w:val="center"/>
              <w:rPr>
                <w:rFonts w:ascii="仿宋_GB2312" w:hAnsi="黑体" w:eastAsia="仿宋_GB2312" w:cs="黑体"/>
                <w:b/>
                <w:bCs/>
                <w:kern w:val="0"/>
                <w:szCs w:val="21"/>
              </w:rPr>
            </w:pPr>
            <w:r>
              <w:rPr>
                <w:rFonts w:hint="eastAsia" w:ascii="仿宋_GB2312" w:hAnsi="黑体" w:eastAsia="仿宋_GB2312" w:cs="黑体"/>
                <w:b/>
                <w:bCs/>
                <w:kern w:val="0"/>
                <w:szCs w:val="21"/>
              </w:rPr>
              <w:t>备注</w:t>
            </w:r>
          </w:p>
        </w:tc>
      </w:tr>
      <w:tr>
        <w:tblPrEx>
          <w:tblCellMar>
            <w:top w:w="15" w:type="dxa"/>
            <w:left w:w="15" w:type="dxa"/>
            <w:bottom w:w="15" w:type="dxa"/>
            <w:right w:w="15" w:type="dxa"/>
          </w:tblCellMar>
        </w:tblPrEx>
        <w:trPr>
          <w:trHeight w:val="205"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黑体" w:eastAsia="仿宋_GB2312" w:cs="黑体"/>
                <w:b/>
                <w:kern w:val="0"/>
                <w:szCs w:val="21"/>
              </w:rPr>
            </w:pPr>
            <w:r>
              <w:rPr>
                <w:rFonts w:hint="eastAsia" w:ascii="仿宋_GB2312" w:hAnsi="黑体" w:eastAsia="仿宋_GB2312" w:cs="黑体"/>
                <w:b/>
                <w:kern w:val="0"/>
                <w:szCs w:val="21"/>
              </w:rPr>
              <w:t>序号</w:t>
            </w:r>
          </w:p>
        </w:tc>
        <w:tc>
          <w:tcPr>
            <w:tcW w:w="10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eastAsia="仿宋_GB2312"/>
                <w:b/>
                <w:szCs w:val="21"/>
              </w:rPr>
            </w:pPr>
            <w:r>
              <w:rPr>
                <w:rFonts w:hint="eastAsia" w:ascii="仿宋_GB2312" w:hAnsi="黑体" w:eastAsia="仿宋_GB2312" w:cs="黑体"/>
                <w:b/>
                <w:kern w:val="0"/>
                <w:szCs w:val="21"/>
              </w:rPr>
              <w:t>职权名称</w:t>
            </w:r>
          </w:p>
        </w:tc>
        <w:tc>
          <w:tcPr>
            <w:tcW w:w="8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黑体" w:eastAsia="仿宋_GB2312" w:cs="黑体"/>
                <w:b/>
                <w:bCs/>
                <w:kern w:val="0"/>
                <w:szCs w:val="21"/>
              </w:rPr>
            </w:pPr>
            <w:r>
              <w:rPr>
                <w:rFonts w:hint="eastAsia" w:ascii="仿宋_GB2312" w:hAnsi="黑体" w:eastAsia="仿宋_GB2312" w:cs="黑体"/>
                <w:b/>
                <w:bCs/>
                <w:kern w:val="0"/>
                <w:szCs w:val="21"/>
              </w:rPr>
              <w:t>基本</w:t>
            </w:r>
          </w:p>
          <w:p>
            <w:pPr>
              <w:widowControl/>
              <w:adjustRightInd w:val="0"/>
              <w:snapToGrid w:val="0"/>
              <w:jc w:val="center"/>
              <w:rPr>
                <w:rFonts w:ascii="仿宋_GB2312" w:hAnsi="黑体" w:eastAsia="仿宋_GB2312" w:cs="黑体"/>
                <w:b/>
                <w:kern w:val="0"/>
                <w:szCs w:val="21"/>
              </w:rPr>
            </w:pPr>
            <w:r>
              <w:rPr>
                <w:rFonts w:hint="eastAsia" w:ascii="仿宋_GB2312" w:hAnsi="黑体" w:eastAsia="仿宋_GB2312" w:cs="黑体"/>
                <w:b/>
                <w:bCs/>
                <w:kern w:val="0"/>
                <w:szCs w:val="21"/>
              </w:rPr>
              <w:t>编码</w:t>
            </w:r>
          </w:p>
        </w:tc>
        <w:tc>
          <w:tcPr>
            <w:tcW w:w="7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黑体" w:eastAsia="仿宋_GB2312" w:cs="黑体"/>
                <w:b/>
                <w:bCs/>
                <w:kern w:val="0"/>
                <w:szCs w:val="21"/>
              </w:rPr>
            </w:pPr>
            <w:r>
              <w:rPr>
                <w:rFonts w:hint="eastAsia" w:ascii="仿宋_GB2312" w:hAnsi="黑体" w:eastAsia="仿宋_GB2312" w:cs="黑体"/>
                <w:b/>
                <w:bCs/>
                <w:kern w:val="0"/>
                <w:szCs w:val="21"/>
              </w:rPr>
              <w:t>实施</w:t>
            </w:r>
          </w:p>
          <w:p>
            <w:pPr>
              <w:widowControl/>
              <w:adjustRightInd w:val="0"/>
              <w:snapToGrid w:val="0"/>
              <w:jc w:val="center"/>
              <w:rPr>
                <w:rFonts w:ascii="仿宋_GB2312" w:hAnsi="黑体" w:eastAsia="仿宋_GB2312" w:cs="黑体"/>
                <w:b/>
                <w:kern w:val="0"/>
                <w:szCs w:val="21"/>
              </w:rPr>
            </w:pPr>
            <w:r>
              <w:rPr>
                <w:rFonts w:hint="eastAsia" w:ascii="仿宋_GB2312" w:hAnsi="黑体" w:eastAsia="仿宋_GB2312" w:cs="黑体"/>
                <w:b/>
                <w:bCs/>
                <w:kern w:val="0"/>
                <w:szCs w:val="21"/>
              </w:rPr>
              <w:t>部门</w:t>
            </w:r>
          </w:p>
        </w:tc>
        <w:tc>
          <w:tcPr>
            <w:tcW w:w="614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jc w:val="center"/>
              <w:rPr>
                <w:rFonts w:ascii="仿宋_GB2312" w:hAnsi="黑体" w:eastAsia="仿宋_GB2312" w:cs="黑体"/>
                <w:b/>
                <w:kern w:val="0"/>
                <w:szCs w:val="21"/>
              </w:rPr>
            </w:pPr>
            <w:r>
              <w:rPr>
                <w:rFonts w:hint="eastAsia" w:ascii="仿宋_GB2312" w:hAnsi="黑体" w:eastAsia="仿宋_GB2312" w:cs="黑体"/>
                <w:b/>
                <w:kern w:val="0"/>
                <w:szCs w:val="21"/>
              </w:rPr>
              <w:t>职权依据</w:t>
            </w:r>
          </w:p>
        </w:tc>
        <w:tc>
          <w:tcPr>
            <w:tcW w:w="1316" w:type="dxa"/>
            <w:tcBorders>
              <w:top w:val="single" w:color="auto" w:sz="4" w:space="0"/>
              <w:left w:val="nil"/>
              <w:bottom w:val="single" w:color="auto" w:sz="4" w:space="0"/>
              <w:right w:val="single" w:color="auto" w:sz="4" w:space="0"/>
            </w:tcBorders>
            <w:vAlign w:val="center"/>
          </w:tcPr>
          <w:p>
            <w:pPr>
              <w:widowControl/>
              <w:tabs>
                <w:tab w:val="left" w:pos="322"/>
              </w:tabs>
              <w:adjustRightInd w:val="0"/>
              <w:snapToGrid w:val="0"/>
              <w:jc w:val="center"/>
              <w:rPr>
                <w:rFonts w:ascii="仿宋_GB2312" w:hAnsi="黑体" w:eastAsia="仿宋_GB2312" w:cs="黑体"/>
                <w:b/>
                <w:kern w:val="0"/>
                <w:szCs w:val="21"/>
              </w:rPr>
            </w:pPr>
            <w:r>
              <w:rPr>
                <w:rFonts w:hint="eastAsia" w:ascii="仿宋_GB2312" w:hAnsi="黑体" w:eastAsia="仿宋_GB2312" w:cs="黑体"/>
                <w:b/>
                <w:bCs/>
                <w:kern w:val="0"/>
                <w:szCs w:val="21"/>
              </w:rPr>
              <w:t>行使层级</w:t>
            </w:r>
          </w:p>
        </w:tc>
        <w:tc>
          <w:tcPr>
            <w:tcW w:w="1717" w:type="dxa"/>
            <w:tcBorders>
              <w:top w:val="single" w:color="auto" w:sz="4" w:space="0"/>
              <w:left w:val="nil"/>
              <w:bottom w:val="single" w:color="auto" w:sz="4" w:space="0"/>
              <w:right w:val="single" w:color="auto" w:sz="4" w:space="0"/>
            </w:tcBorders>
            <w:vAlign w:val="center"/>
          </w:tcPr>
          <w:p>
            <w:pPr>
              <w:widowControl/>
              <w:tabs>
                <w:tab w:val="left" w:pos="322"/>
              </w:tabs>
              <w:adjustRightInd w:val="0"/>
              <w:snapToGrid w:val="0"/>
              <w:jc w:val="center"/>
              <w:rPr>
                <w:rFonts w:ascii="仿宋_GB2312" w:hAnsi="黑体" w:eastAsia="仿宋_GB2312" w:cs="黑体"/>
                <w:b/>
                <w:kern w:val="0"/>
                <w:szCs w:val="21"/>
              </w:rPr>
            </w:pPr>
            <w:r>
              <w:rPr>
                <w:rFonts w:hint="eastAsia" w:ascii="仿宋_GB2312" w:hAnsi="黑体" w:eastAsia="仿宋_GB2312" w:cs="黑体"/>
                <w:b/>
                <w:bCs/>
                <w:kern w:val="0"/>
                <w:szCs w:val="21"/>
              </w:rPr>
              <w:t>行使内容</w:t>
            </w:r>
          </w:p>
        </w:tc>
        <w:tc>
          <w:tcPr>
            <w:tcW w:w="2350" w:type="dxa"/>
            <w:tcBorders>
              <w:top w:val="single" w:color="auto" w:sz="4" w:space="0"/>
              <w:left w:val="nil"/>
              <w:bottom w:val="single" w:color="auto" w:sz="4" w:space="0"/>
              <w:right w:val="single" w:color="auto" w:sz="4" w:space="0"/>
            </w:tcBorders>
            <w:vAlign w:val="center"/>
          </w:tcPr>
          <w:p>
            <w:pPr>
              <w:widowControl/>
              <w:tabs>
                <w:tab w:val="left" w:pos="322"/>
              </w:tabs>
              <w:adjustRightInd w:val="0"/>
              <w:snapToGrid w:val="0"/>
              <w:jc w:val="center"/>
              <w:rPr>
                <w:rFonts w:ascii="仿宋_GB2312" w:hAnsi="黑体" w:eastAsia="仿宋_GB2312" w:cs="黑体"/>
                <w:b/>
                <w:bCs/>
                <w:kern w:val="0"/>
                <w:szCs w:val="21"/>
              </w:rPr>
            </w:pPr>
            <w:r>
              <w:rPr>
                <w:rFonts w:hint="eastAsia" w:ascii="仿宋_GB2312" w:hAnsi="黑体" w:eastAsia="仿宋_GB2312" w:cs="黑体"/>
                <w:b/>
                <w:bCs/>
                <w:kern w:val="0"/>
                <w:szCs w:val="21"/>
              </w:rPr>
              <w:t>追责情形</w:t>
            </w:r>
          </w:p>
        </w:tc>
        <w:tc>
          <w:tcPr>
            <w:tcW w:w="3804" w:type="dxa"/>
            <w:tcBorders>
              <w:top w:val="single" w:color="auto" w:sz="4" w:space="0"/>
              <w:left w:val="nil"/>
              <w:bottom w:val="single" w:color="auto" w:sz="4" w:space="0"/>
              <w:right w:val="single" w:color="auto" w:sz="4" w:space="0"/>
            </w:tcBorders>
            <w:vAlign w:val="center"/>
          </w:tcPr>
          <w:p>
            <w:pPr>
              <w:widowControl/>
              <w:tabs>
                <w:tab w:val="left" w:pos="322"/>
              </w:tabs>
              <w:adjustRightInd w:val="0"/>
              <w:snapToGrid w:val="0"/>
              <w:jc w:val="center"/>
              <w:rPr>
                <w:rFonts w:ascii="仿宋_GB2312" w:hAnsi="黑体" w:eastAsia="仿宋_GB2312" w:cs="黑体"/>
                <w:b/>
                <w:bCs/>
                <w:kern w:val="0"/>
                <w:szCs w:val="21"/>
              </w:rPr>
            </w:pPr>
            <w:r>
              <w:rPr>
                <w:rFonts w:hint="eastAsia" w:ascii="仿宋_GB2312" w:hAnsi="黑体" w:eastAsia="仿宋_GB2312" w:cs="黑体"/>
                <w:b/>
                <w:bCs/>
                <w:kern w:val="0"/>
                <w:szCs w:val="21"/>
              </w:rPr>
              <w:t>追责依据</w:t>
            </w:r>
          </w:p>
        </w:tc>
        <w:tc>
          <w:tcPr>
            <w:tcW w:w="1451" w:type="dxa"/>
            <w:tcBorders>
              <w:top w:val="single" w:color="auto" w:sz="4" w:space="0"/>
              <w:left w:val="nil"/>
              <w:bottom w:val="single" w:color="auto" w:sz="4" w:space="0"/>
              <w:right w:val="single" w:color="auto" w:sz="4" w:space="0"/>
            </w:tcBorders>
            <w:vAlign w:val="center"/>
          </w:tcPr>
          <w:p>
            <w:pPr>
              <w:widowControl/>
              <w:tabs>
                <w:tab w:val="left" w:pos="322"/>
              </w:tabs>
              <w:adjustRightInd w:val="0"/>
              <w:snapToGrid w:val="0"/>
              <w:jc w:val="center"/>
              <w:rPr>
                <w:rFonts w:ascii="仿宋_GB2312" w:hAnsi="黑体" w:eastAsia="仿宋_GB2312" w:cs="黑体"/>
                <w:b/>
                <w:bCs/>
                <w:kern w:val="0"/>
                <w:szCs w:val="21"/>
              </w:rPr>
            </w:pPr>
            <w:r>
              <w:rPr>
                <w:rFonts w:hint="eastAsia" w:ascii="仿宋_GB2312" w:hAnsi="黑体" w:eastAsia="仿宋_GB2312" w:cs="黑体"/>
                <w:b/>
                <w:bCs/>
                <w:kern w:val="0"/>
                <w:szCs w:val="21"/>
              </w:rPr>
              <w:t>免责事项</w:t>
            </w:r>
          </w:p>
        </w:tc>
        <w:tc>
          <w:tcPr>
            <w:tcW w:w="1451" w:type="dxa"/>
            <w:vMerge w:val="continue"/>
            <w:tcBorders>
              <w:left w:val="nil"/>
              <w:bottom w:val="single" w:color="auto" w:sz="4" w:space="0"/>
              <w:right w:val="single" w:color="auto" w:sz="4" w:space="0"/>
            </w:tcBorders>
            <w:vAlign w:val="center"/>
          </w:tcPr>
          <w:p>
            <w:pPr>
              <w:widowControl/>
              <w:tabs>
                <w:tab w:val="left" w:pos="322"/>
              </w:tabs>
              <w:adjustRightInd w:val="0"/>
              <w:snapToGrid w:val="0"/>
              <w:jc w:val="center"/>
              <w:rPr>
                <w:rFonts w:ascii="仿宋_GB2312" w:hAnsi="黑体" w:eastAsia="仿宋_GB2312" w:cs="黑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94" w:type="dxa"/>
            <w:vAlign w:val="center"/>
          </w:tcPr>
          <w:p>
            <w:pPr>
              <w:widowControl/>
              <w:adjustRightInd w:val="0"/>
              <w:snapToGrid w:val="0"/>
              <w:spacing w:before="188" w:after="188"/>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1068" w:type="dxa"/>
            <w:vAlign w:val="center"/>
          </w:tcPr>
          <w:p>
            <w:pPr>
              <w:adjustRightInd w:val="0"/>
              <w:snapToGrid w:val="0"/>
              <w:spacing w:line="240" w:lineRule="exact"/>
              <w:rPr>
                <w:rFonts w:ascii="仿宋_GB2312" w:eastAsia="仿宋_GB2312"/>
                <w:szCs w:val="21"/>
              </w:rPr>
            </w:pPr>
            <w:r>
              <w:rPr>
                <w:rFonts w:hint="eastAsia" w:ascii="仿宋_GB2312" w:hAnsi="仿宋_GB2312" w:eastAsia="仿宋_GB2312" w:cs="仿宋_GB2312"/>
                <w:kern w:val="0"/>
                <w:szCs w:val="21"/>
              </w:rPr>
              <w:t>牵头组织对外资研发中心采购设备免、退税资格进行审核认定</w:t>
            </w:r>
          </w:p>
        </w:tc>
        <w:tc>
          <w:tcPr>
            <w:tcW w:w="814" w:type="dxa"/>
            <w:vAlign w:val="center"/>
          </w:tcPr>
          <w:p>
            <w:pPr>
              <w:adjustRightInd w:val="0"/>
              <w:snapToGrid w:val="0"/>
              <w:spacing w:line="240" w:lineRule="exact"/>
              <w:rPr>
                <w:rFonts w:ascii="仿宋_GB2312" w:hAnsi="仿宋_GB2312" w:eastAsia="仿宋_GB2312" w:cs="仿宋_GB2312"/>
                <w:bCs/>
                <w:szCs w:val="21"/>
              </w:rPr>
            </w:pPr>
            <w:r>
              <w:rPr>
                <w:rStyle w:val="8"/>
                <w:rFonts w:hint="eastAsia" w:ascii="微软雅黑" w:hAnsi="微软雅黑" w:eastAsia="微软雅黑" w:cs="Arial"/>
                <w:color w:val="333333"/>
                <w:sz w:val="18"/>
                <w:szCs w:val="18"/>
              </w:rPr>
              <w:t>000721003000</w:t>
            </w:r>
          </w:p>
        </w:tc>
        <w:tc>
          <w:tcPr>
            <w:tcW w:w="736" w:type="dxa"/>
            <w:vAlign w:val="center"/>
          </w:tcPr>
          <w:p>
            <w:pPr>
              <w:adjustRightInd w:val="0"/>
              <w:snapToGrid w:val="0"/>
              <w:spacing w:line="240" w:lineRule="exact"/>
              <w:jc w:val="center"/>
              <w:rPr>
                <w:rFonts w:ascii="仿宋_GB2312" w:hAnsi="仿宋_GB2312" w:eastAsia="仿宋_GB2312" w:cs="仿宋_GB2312"/>
                <w:bCs/>
                <w:color w:val="FF0000"/>
                <w:szCs w:val="21"/>
              </w:rPr>
            </w:pPr>
            <w:r>
              <w:rPr>
                <w:rFonts w:hint="eastAsia" w:ascii="仿宋_GB2312" w:eastAsia="仿宋_GB2312"/>
                <w:color w:val="000000"/>
                <w:szCs w:val="21"/>
              </w:rPr>
              <w:t>自治区商务厅</w:t>
            </w:r>
          </w:p>
        </w:tc>
        <w:tc>
          <w:tcPr>
            <w:tcW w:w="61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【部门规章】财政部 教育部 国家发展改革委 科技部 工业和信息化部 民政部 商务部 海关总署 国家税务总局 国家新闻出版广电总局《关于支持科技创新进口税收政策管理办法的通知》（财关税[2016]71号）“附件3：外资研发中心免税进口科学研究、科技开发和教学用品管理办法”。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仿宋_GB2312" w:hAnsi="仿宋_GB2312" w:eastAsia="仿宋_GB2312" w:cs="仿宋_GB2312"/>
                <w:bCs/>
                <w:kern w:val="0"/>
                <w:szCs w:val="21"/>
              </w:rPr>
            </w:pPr>
            <w:r>
              <w:rPr>
                <w:rFonts w:hint="eastAsia" w:ascii="微软雅黑" w:hAnsi="微软雅黑" w:eastAsia="微软雅黑" w:cs="Consolas"/>
                <w:color w:val="333333"/>
                <w:kern w:val="0"/>
                <w:sz w:val="18"/>
                <w:szCs w:val="18"/>
              </w:rPr>
              <w:t>【部门规章】《关于继续执行研发机构采购设备增值税政策的公告》（财政部 商务部 税务总局公告2019年第91号）“为了鼓励科学研究和技术开发，促进科技进步，继续对内资研发机构和外资研发中心采购国产设备全额退还增值税。”</w:t>
            </w:r>
          </w:p>
        </w:tc>
        <w:tc>
          <w:tcPr>
            <w:tcW w:w="1316" w:type="dxa"/>
            <w:vAlign w:val="center"/>
          </w:tcPr>
          <w:p>
            <w:pPr>
              <w:widowControl/>
              <w:tabs>
                <w:tab w:val="left" w:pos="259"/>
              </w:tabs>
              <w:adjustRightInd w:val="0"/>
              <w:snapToGrid w:val="0"/>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自治区</w:t>
            </w:r>
          </w:p>
        </w:tc>
        <w:tc>
          <w:tcPr>
            <w:tcW w:w="1717" w:type="dxa"/>
            <w:vAlign w:val="center"/>
          </w:tcPr>
          <w:p>
            <w:pPr>
              <w:widowControl/>
              <w:tabs>
                <w:tab w:val="left" w:pos="259"/>
              </w:tabs>
              <w:adjustRightInd w:val="0"/>
              <w:snapToGrid w:val="0"/>
              <w:spacing w:line="240" w:lineRule="exact"/>
              <w:jc w:val="left"/>
              <w:rPr>
                <w:rFonts w:ascii="仿宋_GB2312" w:hAnsi="仿宋_GB2312" w:eastAsia="仿宋_GB2312" w:cs="仿宋_GB2312"/>
                <w:kern w:val="0"/>
                <w:szCs w:val="21"/>
              </w:rPr>
            </w:pPr>
            <w:r>
              <w:rPr>
                <w:rFonts w:hint="eastAsia" w:ascii="仿宋_GB2312" w:hAnsi="宋体" w:eastAsia="仿宋_GB2312" w:cs="Arial"/>
                <w:color w:val="000000"/>
                <w:kern w:val="0"/>
                <w:szCs w:val="21"/>
              </w:rPr>
              <w:t>认定</w:t>
            </w:r>
          </w:p>
        </w:tc>
        <w:tc>
          <w:tcPr>
            <w:tcW w:w="2350" w:type="dxa"/>
            <w:vAlign w:val="center"/>
          </w:tcPr>
          <w:p>
            <w:pPr>
              <w:widowControl/>
              <w:tabs>
                <w:tab w:val="left" w:pos="259"/>
              </w:tabs>
              <w:adjustRightInd w:val="0"/>
              <w:snapToGrid w:val="0"/>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1.对符合受理条件的行政确认申请不予受理的；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2.未依法履行审查义务，对应予认定的不予认定，或者对不应认定的予以认定的；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3.工作中滥用职权、玩忽职守、徇私舞弊的；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4.工作人员索贿、受贿，谋取不正当利益的；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5.其他违反法律法规规章文件规定的行为。</w:t>
            </w:r>
          </w:p>
        </w:tc>
        <w:tc>
          <w:tcPr>
            <w:tcW w:w="3804" w:type="dxa"/>
            <w:vAlign w:val="center"/>
          </w:tcPr>
          <w:p>
            <w:pPr>
              <w:widowControl/>
              <w:tabs>
                <w:tab w:val="left" w:pos="259"/>
              </w:tabs>
              <w:adjustRightInd w:val="0"/>
              <w:snapToGrid w:val="0"/>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1.参照《行政许可法》第七十二条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2.参照《行政许可法》第七十四条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3.参照《行政许可法》第七十三条 行政机关工作人员办理行政许可、实施监督检查，索取或者收受他人财物或者谋取其他利益，构成犯罪的，依法追究刑事责任；尚不构成犯罪的，依法给予行政处分。</w:t>
            </w:r>
          </w:p>
        </w:tc>
        <w:tc>
          <w:tcPr>
            <w:tcW w:w="1451" w:type="dxa"/>
            <w:vAlign w:val="center"/>
          </w:tcPr>
          <w:p>
            <w:pPr>
              <w:widowControl/>
              <w:tabs>
                <w:tab w:val="left" w:pos="259"/>
              </w:tabs>
              <w:adjustRightInd w:val="0"/>
              <w:snapToGrid w:val="0"/>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法律法规规定的免责情形及自治区党委、自治区人民政府有关文件中明确的免责情形。</w:t>
            </w:r>
          </w:p>
        </w:tc>
        <w:tc>
          <w:tcPr>
            <w:tcW w:w="1451" w:type="dxa"/>
            <w:vAlign w:val="center"/>
          </w:tcPr>
          <w:p>
            <w:pPr>
              <w:widowControl/>
              <w:tabs>
                <w:tab w:val="left" w:pos="259"/>
              </w:tabs>
              <w:adjustRightInd w:val="0"/>
              <w:snapToGrid w:val="0"/>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94" w:type="dxa"/>
            <w:vAlign w:val="center"/>
          </w:tcPr>
          <w:p>
            <w:pPr>
              <w:widowControl/>
              <w:adjustRightInd w:val="0"/>
              <w:snapToGrid w:val="0"/>
              <w:spacing w:before="188" w:after="188"/>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068" w:type="dxa"/>
            <w:vAlign w:val="center"/>
          </w:tcPr>
          <w:p>
            <w:pPr>
              <w:adjustRightInd w:val="0"/>
              <w:snapToGrid w:val="0"/>
              <w:spacing w:line="240" w:lineRule="exact"/>
              <w:rPr>
                <w:rFonts w:ascii="仿宋_GB2312" w:hAnsi="宋体" w:eastAsia="仿宋_GB2312" w:cs="Arial"/>
                <w:color w:val="000000"/>
                <w:kern w:val="0"/>
                <w:szCs w:val="21"/>
              </w:rPr>
            </w:pPr>
            <w:r>
              <w:rPr>
                <w:rFonts w:hint="eastAsia" w:ascii="仿宋_GB2312" w:hAnsi="仿宋_GB2312" w:eastAsia="仿宋_GB2312" w:cs="仿宋_GB2312"/>
                <w:kern w:val="0"/>
                <w:szCs w:val="21"/>
              </w:rPr>
              <w:t>经第三地转投资的台湾投资者确认</w:t>
            </w:r>
          </w:p>
        </w:tc>
        <w:tc>
          <w:tcPr>
            <w:tcW w:w="814" w:type="dxa"/>
            <w:vAlign w:val="center"/>
          </w:tcPr>
          <w:p>
            <w:pPr>
              <w:adjustRightInd w:val="0"/>
              <w:snapToGrid w:val="0"/>
              <w:spacing w:line="240" w:lineRule="exact"/>
              <w:rPr>
                <w:rFonts w:ascii="仿宋_GB2312" w:hAnsi="仿宋_GB2312" w:eastAsia="仿宋_GB2312" w:cs="仿宋_GB2312"/>
                <w:bCs/>
                <w:color w:val="000000"/>
                <w:szCs w:val="21"/>
              </w:rPr>
            </w:pPr>
            <w:r>
              <w:rPr>
                <w:rStyle w:val="8"/>
                <w:rFonts w:hint="eastAsia" w:ascii="微软雅黑" w:hAnsi="微软雅黑" w:eastAsia="微软雅黑" w:cs="Arial"/>
                <w:color w:val="333333"/>
                <w:sz w:val="18"/>
                <w:szCs w:val="18"/>
              </w:rPr>
              <w:t>000721001000</w:t>
            </w:r>
          </w:p>
        </w:tc>
        <w:tc>
          <w:tcPr>
            <w:tcW w:w="736" w:type="dxa"/>
            <w:vAlign w:val="center"/>
          </w:tcPr>
          <w:p>
            <w:pPr>
              <w:adjustRightInd w:val="0"/>
              <w:snapToGrid w:val="0"/>
              <w:spacing w:line="240" w:lineRule="exact"/>
              <w:jc w:val="center"/>
              <w:rPr>
                <w:rFonts w:ascii="仿宋_GB2312" w:eastAsia="仿宋_GB2312"/>
                <w:color w:val="000000"/>
                <w:szCs w:val="21"/>
              </w:rPr>
            </w:pPr>
            <w:r>
              <w:rPr>
                <w:rFonts w:hint="eastAsia" w:ascii="仿宋_GB2312" w:eastAsia="仿宋_GB2312"/>
                <w:color w:val="000000"/>
                <w:szCs w:val="21"/>
              </w:rPr>
              <w:t>自治区商务厅</w:t>
            </w:r>
          </w:p>
        </w:tc>
        <w:tc>
          <w:tcPr>
            <w:tcW w:w="61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【部门规章】《台湾投资者经第三地转投资认定暂行办法》（商务部 国务院台湾事务办公室公告 【2013】第12号 ）（2019修正)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第三条    商务部会同国务院台湾事务办公室，各省、自治区、直辖市、计划单列市及新疆生产建设兵团商务主管部门（以下简称省级商务主管部门）会同同级台湾事务办公室负责台湾投资者经第三地转投资认定管理工作。</w:t>
            </w:r>
          </w:p>
        </w:tc>
        <w:tc>
          <w:tcPr>
            <w:tcW w:w="131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仿宋_GB2312" w:hAnsi="宋体" w:eastAsia="仿宋_GB2312" w:cs="Arial"/>
                <w:color w:val="000000"/>
                <w:kern w:val="0"/>
                <w:szCs w:val="21"/>
              </w:rPr>
              <w:t>自治区</w:t>
            </w:r>
          </w:p>
        </w:tc>
        <w:tc>
          <w:tcPr>
            <w:tcW w:w="1717" w:type="dxa"/>
            <w:vAlign w:val="center"/>
          </w:tcPr>
          <w:p>
            <w:pPr>
              <w:widowControl/>
              <w:tabs>
                <w:tab w:val="left" w:pos="259"/>
              </w:tabs>
              <w:adjustRightInd w:val="0"/>
              <w:snapToGrid w:val="0"/>
              <w:spacing w:line="24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t>确认</w:t>
            </w:r>
          </w:p>
        </w:tc>
        <w:tc>
          <w:tcPr>
            <w:tcW w:w="2350" w:type="dxa"/>
            <w:vAlign w:val="center"/>
          </w:tcPr>
          <w:p>
            <w:pPr>
              <w:widowControl/>
              <w:tabs>
                <w:tab w:val="left" w:pos="259"/>
              </w:tabs>
              <w:adjustRightInd w:val="0"/>
              <w:snapToGrid w:val="0"/>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1.对符合受理条件的行政确认申请不予受理的；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2.未依法履行审查义务，对应予认定的不予认定，或者对不应认定的予以认定的；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3.工作中滥用职权、玩忽职守、徇私舞弊的；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4.工作人员索贿、受贿，谋取不正当利益的；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5.其他违反法律法规规章文件规定的行为。</w:t>
            </w:r>
          </w:p>
        </w:tc>
        <w:tc>
          <w:tcPr>
            <w:tcW w:w="3804" w:type="dxa"/>
            <w:vAlign w:val="center"/>
          </w:tcPr>
          <w:p>
            <w:pPr>
              <w:widowControl/>
              <w:tabs>
                <w:tab w:val="left" w:pos="259"/>
              </w:tabs>
              <w:adjustRightInd w:val="0"/>
              <w:snapToGrid w:val="0"/>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1.参照《行政许可法》第七十二条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2.参照《行政许可法》第七十四条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3.参照《行政许可法》第七十三条 行政机关工作人员办理行政许可、实施监督检查，索取或者收受他人财物或者谋取其他利益，构成犯罪的，依法追究刑事责任；尚不构成犯罪的，依法给予行政处分。</w:t>
            </w:r>
          </w:p>
        </w:tc>
        <w:tc>
          <w:tcPr>
            <w:tcW w:w="1451" w:type="dxa"/>
            <w:vAlign w:val="center"/>
          </w:tcPr>
          <w:p>
            <w:pPr>
              <w:widowControl/>
              <w:tabs>
                <w:tab w:val="left" w:pos="259"/>
              </w:tabs>
              <w:adjustRightInd w:val="0"/>
              <w:snapToGrid w:val="0"/>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法律法规规定的免责情形及自治区党委、自治区人民政府有关文件中明确的免责情形。</w:t>
            </w:r>
          </w:p>
        </w:tc>
        <w:tc>
          <w:tcPr>
            <w:tcW w:w="1451" w:type="dxa"/>
            <w:vAlign w:val="center"/>
          </w:tcPr>
          <w:p>
            <w:pPr>
              <w:widowControl/>
              <w:tabs>
                <w:tab w:val="left" w:pos="259"/>
              </w:tabs>
              <w:adjustRightInd w:val="0"/>
              <w:snapToGrid w:val="0"/>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94" w:type="dxa"/>
            <w:vAlign w:val="center"/>
          </w:tcPr>
          <w:p>
            <w:pPr>
              <w:widowControl/>
              <w:adjustRightInd w:val="0"/>
              <w:snapToGrid w:val="0"/>
              <w:spacing w:before="188" w:after="188"/>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068" w:type="dxa"/>
            <w:vAlign w:val="center"/>
          </w:tcPr>
          <w:p>
            <w:pPr>
              <w:adjustRightInd w:val="0"/>
              <w:snapToGrid w:val="0"/>
              <w:spacing w:line="240" w:lineRule="exact"/>
              <w:rPr>
                <w:rFonts w:ascii="仿宋_GB2312" w:hAnsi="宋体" w:eastAsia="仿宋_GB2312" w:cs="Arial"/>
                <w:color w:val="000000"/>
                <w:kern w:val="0"/>
                <w:szCs w:val="21"/>
              </w:rPr>
            </w:pPr>
            <w:r>
              <w:rPr>
                <w:rFonts w:hint="eastAsia" w:ascii="仿宋_GB2312" w:hAnsi="仿宋_GB2312" w:eastAsia="仿宋_GB2312" w:cs="仿宋_GB2312"/>
                <w:kern w:val="0"/>
                <w:szCs w:val="21"/>
              </w:rPr>
              <w:t>鼓励类外商投资企业进口设备减免税信息确认</w:t>
            </w:r>
          </w:p>
        </w:tc>
        <w:tc>
          <w:tcPr>
            <w:tcW w:w="814" w:type="dxa"/>
            <w:vAlign w:val="center"/>
          </w:tcPr>
          <w:p>
            <w:pPr>
              <w:adjustRightInd w:val="0"/>
              <w:snapToGrid w:val="0"/>
              <w:spacing w:line="240" w:lineRule="exact"/>
              <w:rPr>
                <w:rFonts w:ascii="仿宋_GB2312" w:hAnsi="仿宋_GB2312" w:eastAsia="仿宋_GB2312" w:cs="仿宋_GB2312"/>
                <w:bCs/>
                <w:color w:val="000000"/>
                <w:szCs w:val="21"/>
              </w:rPr>
            </w:pPr>
            <w:r>
              <w:rPr>
                <w:rStyle w:val="8"/>
                <w:rFonts w:hint="eastAsia" w:ascii="微软雅黑" w:hAnsi="微软雅黑" w:eastAsia="微软雅黑" w:cs="Arial"/>
                <w:color w:val="333333"/>
                <w:sz w:val="18"/>
                <w:szCs w:val="18"/>
              </w:rPr>
              <w:t>000721004000</w:t>
            </w:r>
          </w:p>
        </w:tc>
        <w:tc>
          <w:tcPr>
            <w:tcW w:w="736" w:type="dxa"/>
            <w:vAlign w:val="center"/>
          </w:tcPr>
          <w:p>
            <w:pPr>
              <w:adjustRightInd w:val="0"/>
              <w:snapToGrid w:val="0"/>
              <w:spacing w:line="240" w:lineRule="exact"/>
              <w:jc w:val="center"/>
              <w:rPr>
                <w:rFonts w:ascii="仿宋_GB2312" w:eastAsia="仿宋_GB2312"/>
                <w:color w:val="000000"/>
                <w:szCs w:val="21"/>
              </w:rPr>
            </w:pPr>
            <w:r>
              <w:rPr>
                <w:rFonts w:hint="eastAsia" w:ascii="仿宋_GB2312" w:eastAsia="仿宋_GB2312"/>
                <w:color w:val="000000"/>
                <w:szCs w:val="21"/>
              </w:rPr>
              <w:t>自治区商务厅</w:t>
            </w:r>
          </w:p>
        </w:tc>
        <w:tc>
          <w:tcPr>
            <w:tcW w:w="61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【部门规章】《对外贸易经济合作部关于外商投资企业进口设备有关问题的通知》（外经贸资发〔２０００〕第４７８号）；《海关总署关于进一步鼓励外商投资有关进口税收政策的通知》（ 署办税〔1999〕399号）；《国务院关于调整进口设备税收政策的通知》 （国发[1997]37号）；《外商投资项目不予免税的进口商品目录》(海关总署〔2008〕第65号公告)。一、关于鼓励类、限制乙类外商投资企业进口更新设备、技术及配备件证明。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一)原已获得项目确认书的鼓励类、限制乙类外商投资企业，在投资总额外以自有资金对原有设备进行更新或维修，其进口更新设备、技术及配备件证明由原颁发项目确认书的部门出具，增资等企业变更项目由其审批机关出具，其中限额以下项目由省级审批机关出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证明格式见署税〔1999〕791号附件1，下同。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仿宋_GB2312" w:hAnsi="仿宋_GB2312" w:eastAsia="仿宋_GB2312" w:cs="仿宋_GB2312"/>
                <w:szCs w:val="21"/>
              </w:rPr>
            </w:pPr>
            <w:r>
              <w:rPr>
                <w:rFonts w:hint="eastAsia" w:ascii="微软雅黑" w:hAnsi="微软雅黑" w:eastAsia="微软雅黑" w:cs="Consolas"/>
                <w:color w:val="333333"/>
                <w:kern w:val="0"/>
                <w:sz w:val="18"/>
                <w:szCs w:val="18"/>
              </w:rPr>
              <w:t>(二)1997年12月31日前批准设立的鼓励类、限制乙类外商投资企业，在投资总额外以自有资金对原有设备进行更新或维修，其进口更新设备、技术及配备件证明由原批准企业设立的外经贸主管部门出具(地方项目由省级外经贸主管部门出具证明)。</w:t>
            </w:r>
          </w:p>
        </w:tc>
        <w:tc>
          <w:tcPr>
            <w:tcW w:w="1316" w:type="dxa"/>
            <w:vAlign w:val="center"/>
          </w:tcPr>
          <w:p>
            <w:pPr>
              <w:widowControl/>
              <w:tabs>
                <w:tab w:val="left" w:pos="259"/>
              </w:tabs>
              <w:adjustRightInd w:val="0"/>
              <w:snapToGrid w:val="0"/>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自治区</w:t>
            </w:r>
          </w:p>
        </w:tc>
        <w:tc>
          <w:tcPr>
            <w:tcW w:w="1717" w:type="dxa"/>
            <w:vAlign w:val="center"/>
          </w:tcPr>
          <w:p>
            <w:pPr>
              <w:widowControl/>
              <w:tabs>
                <w:tab w:val="left" w:pos="259"/>
              </w:tabs>
              <w:adjustRightInd w:val="0"/>
              <w:snapToGrid w:val="0"/>
              <w:spacing w:line="24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t>确认</w:t>
            </w:r>
          </w:p>
        </w:tc>
        <w:tc>
          <w:tcPr>
            <w:tcW w:w="2350" w:type="dxa"/>
            <w:vAlign w:val="center"/>
          </w:tcPr>
          <w:p>
            <w:pPr>
              <w:widowControl/>
              <w:tabs>
                <w:tab w:val="left" w:pos="259"/>
              </w:tabs>
              <w:adjustRightInd w:val="0"/>
              <w:snapToGrid w:val="0"/>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1.对符合受理条件的行政确认申请不予受理的；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2.未依法履行审查义务，对应予认定的不予认定，或者对不应认定的予以认定的；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3.工作中滥用职权、玩忽职守、徇私舞弊的；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4.工作人员索贿、受贿，谋取不正当利益的；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5.其他违反法律法规规章文件规定的行为。</w:t>
            </w:r>
          </w:p>
        </w:tc>
        <w:tc>
          <w:tcPr>
            <w:tcW w:w="3804" w:type="dxa"/>
            <w:vAlign w:val="center"/>
          </w:tcPr>
          <w:p>
            <w:pPr>
              <w:widowControl/>
              <w:tabs>
                <w:tab w:val="left" w:pos="259"/>
              </w:tabs>
              <w:adjustRightInd w:val="0"/>
              <w:snapToGrid w:val="0"/>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1.参照《行政许可法》第七十二条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2.参照《行政许可法》第七十四条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3.参照《行政许可法》第七十三条 行政机关工作人员办理行政许可、实施监督检查，索取或者收受他人财物或者谋取其他利益，构成犯罪的，依法追究刑事责任；尚不构成犯罪的，依法给予行政处分。</w:t>
            </w:r>
          </w:p>
        </w:tc>
        <w:tc>
          <w:tcPr>
            <w:tcW w:w="1451" w:type="dxa"/>
            <w:vAlign w:val="center"/>
          </w:tcPr>
          <w:p>
            <w:pPr>
              <w:widowControl/>
              <w:tabs>
                <w:tab w:val="left" w:pos="259"/>
              </w:tabs>
              <w:adjustRightInd w:val="0"/>
              <w:snapToGrid w:val="0"/>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法律法规规定的免责情形及自治区党委、自治区人民政府有关文件中明确的免责情形。</w:t>
            </w:r>
          </w:p>
        </w:tc>
        <w:tc>
          <w:tcPr>
            <w:tcW w:w="1451" w:type="dxa"/>
            <w:vAlign w:val="center"/>
          </w:tcPr>
          <w:p>
            <w:pPr>
              <w:widowControl/>
              <w:tabs>
                <w:tab w:val="left" w:pos="259"/>
              </w:tabs>
              <w:adjustRightInd w:val="0"/>
              <w:snapToGrid w:val="0"/>
              <w:jc w:val="left"/>
              <w:rPr>
                <w:rFonts w:ascii="仿宋_GB2312" w:hAnsi="仿宋_GB2312" w:eastAsia="仿宋_GB2312" w:cs="仿宋_GB2312"/>
                <w:kern w:val="0"/>
                <w:szCs w:val="21"/>
              </w:rPr>
            </w:pPr>
          </w:p>
        </w:tc>
      </w:tr>
    </w:tbl>
    <w:p>
      <w:pPr>
        <w:rPr>
          <w:rFonts w:ascii="楷体_GB2312" w:eastAsia="楷体_GB2312" w:cs="黑体"/>
          <w:b/>
          <w:kern w:val="0"/>
          <w:sz w:val="32"/>
          <w:szCs w:val="32"/>
        </w:rPr>
      </w:pPr>
    </w:p>
    <w:p>
      <w:pPr>
        <w:rPr>
          <w:rFonts w:ascii="楷体_GB2312" w:eastAsia="楷体_GB2312" w:cs="黑体"/>
          <w:b/>
          <w:kern w:val="0"/>
          <w:sz w:val="32"/>
          <w:szCs w:val="32"/>
        </w:rPr>
      </w:pPr>
    </w:p>
    <w:p>
      <w:pPr>
        <w:rPr>
          <w:rFonts w:ascii="楷体_GB2312" w:eastAsia="楷体_GB2312" w:cs="黑体"/>
          <w:b/>
          <w:kern w:val="0"/>
          <w:sz w:val="32"/>
          <w:szCs w:val="32"/>
        </w:rPr>
      </w:pPr>
    </w:p>
    <w:p>
      <w:pPr>
        <w:rPr>
          <w:rFonts w:ascii="楷体_GB2312" w:eastAsia="楷体_GB2312" w:cs="黑体"/>
          <w:b/>
          <w:kern w:val="0"/>
          <w:sz w:val="32"/>
          <w:szCs w:val="32"/>
        </w:rPr>
      </w:pPr>
    </w:p>
    <w:p>
      <w:pPr>
        <w:jc w:val="center"/>
        <w:rPr>
          <w:rFonts w:ascii="仿宋_GB2312" w:hAnsi="宋体" w:cs="宋体"/>
          <w:color w:val="FF0000"/>
          <w:kern w:val="0"/>
          <w:sz w:val="32"/>
          <w:szCs w:val="32"/>
        </w:rPr>
      </w:pPr>
      <w:r>
        <w:rPr>
          <w:rFonts w:ascii="楷体_GB2312" w:eastAsia="楷体_GB2312" w:cs="黑体"/>
          <w:b/>
          <w:kern w:val="0"/>
          <w:sz w:val="32"/>
          <w:szCs w:val="32"/>
        </w:rPr>
        <w:br w:type="page"/>
      </w:r>
      <w:r>
        <w:rPr>
          <w:rFonts w:hint="eastAsia" w:ascii="楷体_GB2312" w:eastAsia="楷体_GB2312" w:cs="黑体"/>
          <w:b/>
          <w:kern w:val="0"/>
          <w:sz w:val="32"/>
          <w:szCs w:val="32"/>
        </w:rPr>
        <w:t>五、其他类</w:t>
      </w:r>
    </w:p>
    <w:tbl>
      <w:tblPr>
        <w:tblStyle w:val="5"/>
        <w:tblW w:w="1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8"/>
        <w:gridCol w:w="1020"/>
        <w:gridCol w:w="784"/>
        <w:gridCol w:w="844"/>
        <w:gridCol w:w="844"/>
        <w:gridCol w:w="4565"/>
        <w:gridCol w:w="540"/>
        <w:gridCol w:w="800"/>
        <w:gridCol w:w="4884"/>
        <w:gridCol w:w="2966"/>
        <w:gridCol w:w="1100"/>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844" w:type="dxa"/>
            <w:gridSpan w:val="2"/>
          </w:tcPr>
          <w:p>
            <w:pPr>
              <w:widowControl/>
              <w:spacing w:line="450" w:lineRule="exact"/>
              <w:jc w:val="center"/>
              <w:rPr>
                <w:rFonts w:ascii="楷体_GB2312" w:hAnsi="楷体_GB2312" w:eastAsia="楷体_GB2312" w:cs="楷体_GB2312"/>
                <w:b/>
                <w:bCs/>
                <w:color w:val="000000"/>
                <w:kern w:val="0"/>
                <w:sz w:val="30"/>
                <w:szCs w:val="30"/>
              </w:rPr>
            </w:pPr>
          </w:p>
        </w:tc>
        <w:tc>
          <w:tcPr>
            <w:tcW w:w="9397" w:type="dxa"/>
            <w:gridSpan w:val="7"/>
            <w:vAlign w:val="center"/>
          </w:tcPr>
          <w:p>
            <w:pPr>
              <w:widowControl/>
              <w:spacing w:line="450" w:lineRule="exact"/>
              <w:jc w:val="center"/>
              <w:rPr>
                <w:rFonts w:ascii="楷体_GB2312" w:hAnsi="楷体_GB2312" w:eastAsia="楷体_GB2312" w:cs="楷体_GB2312"/>
                <w:b/>
                <w:bCs/>
                <w:color w:val="000000"/>
                <w:kern w:val="0"/>
                <w:sz w:val="30"/>
                <w:szCs w:val="30"/>
              </w:rPr>
            </w:pPr>
            <w:r>
              <w:rPr>
                <w:rFonts w:hint="eastAsia" w:ascii="楷体_GB2312" w:hAnsi="楷体_GB2312" w:eastAsia="楷体_GB2312" w:cs="楷体_GB2312"/>
                <w:b/>
                <w:bCs/>
                <w:color w:val="000000"/>
                <w:kern w:val="0"/>
                <w:sz w:val="30"/>
                <w:szCs w:val="30"/>
              </w:rPr>
              <w:t>权力清单</w:t>
            </w:r>
          </w:p>
        </w:tc>
        <w:tc>
          <w:tcPr>
            <w:tcW w:w="8950" w:type="dxa"/>
            <w:gridSpan w:val="3"/>
            <w:tcBorders>
              <w:bottom w:val="single" w:color="auto" w:sz="4" w:space="0"/>
            </w:tcBorders>
            <w:vAlign w:val="center"/>
          </w:tcPr>
          <w:p>
            <w:pPr>
              <w:widowControl/>
              <w:spacing w:line="450" w:lineRule="exact"/>
              <w:jc w:val="center"/>
              <w:rPr>
                <w:rFonts w:ascii="楷体_GB2312" w:hAnsi="楷体_GB2312" w:eastAsia="楷体_GB2312" w:cs="楷体_GB2312"/>
                <w:b/>
                <w:bCs/>
                <w:color w:val="000000"/>
                <w:kern w:val="0"/>
                <w:sz w:val="30"/>
                <w:szCs w:val="30"/>
              </w:rPr>
            </w:pPr>
            <w:r>
              <w:rPr>
                <w:rFonts w:hint="eastAsia" w:ascii="楷体_GB2312" w:hAnsi="楷体_GB2312" w:eastAsia="楷体_GB2312" w:cs="楷体_GB2312"/>
                <w:b/>
                <w:bCs/>
                <w:color w:val="000000"/>
                <w:kern w:val="0"/>
                <w:sz w:val="30"/>
                <w:szCs w:val="30"/>
              </w:rPr>
              <w:t>责任清单</w:t>
            </w:r>
          </w:p>
        </w:tc>
        <w:tc>
          <w:tcPr>
            <w:tcW w:w="648" w:type="dxa"/>
            <w:vMerge w:val="restart"/>
            <w:vAlign w:val="center"/>
          </w:tcPr>
          <w:p>
            <w:pPr>
              <w:widowControl/>
              <w:spacing w:line="27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jc w:val="center"/>
        </w:trPr>
        <w:tc>
          <w:tcPr>
            <w:tcW w:w="766" w:type="dxa"/>
            <w:vAlign w:val="center"/>
          </w:tcPr>
          <w:p>
            <w:pPr>
              <w:widowControl/>
              <w:spacing w:line="27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序号</w:t>
            </w:r>
          </w:p>
        </w:tc>
        <w:tc>
          <w:tcPr>
            <w:tcW w:w="1098" w:type="dxa"/>
            <w:gridSpan w:val="2"/>
            <w:vAlign w:val="center"/>
          </w:tcPr>
          <w:p>
            <w:pPr>
              <w:spacing w:line="27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职权名称</w:t>
            </w:r>
          </w:p>
        </w:tc>
        <w:tc>
          <w:tcPr>
            <w:tcW w:w="784" w:type="dxa"/>
            <w:vAlign w:val="center"/>
          </w:tcPr>
          <w:p>
            <w:pPr>
              <w:widowControl/>
              <w:spacing w:line="27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子项名称</w:t>
            </w:r>
          </w:p>
        </w:tc>
        <w:tc>
          <w:tcPr>
            <w:tcW w:w="844" w:type="dxa"/>
          </w:tcPr>
          <w:p>
            <w:pPr>
              <w:widowControl/>
              <w:spacing w:line="27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基本编码</w:t>
            </w:r>
          </w:p>
        </w:tc>
        <w:tc>
          <w:tcPr>
            <w:tcW w:w="844" w:type="dxa"/>
            <w:vAlign w:val="center"/>
          </w:tcPr>
          <w:p>
            <w:pPr>
              <w:widowControl/>
              <w:spacing w:line="27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实施部门</w:t>
            </w:r>
          </w:p>
        </w:tc>
        <w:tc>
          <w:tcPr>
            <w:tcW w:w="4565" w:type="dxa"/>
            <w:tcBorders>
              <w:bottom w:val="single" w:color="auto" w:sz="4" w:space="0"/>
            </w:tcBorders>
            <w:vAlign w:val="center"/>
          </w:tcPr>
          <w:p>
            <w:pPr>
              <w:widowControl/>
              <w:spacing w:line="27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职权依据</w:t>
            </w:r>
          </w:p>
        </w:tc>
        <w:tc>
          <w:tcPr>
            <w:tcW w:w="540" w:type="dxa"/>
            <w:tcBorders>
              <w:bottom w:val="single" w:color="auto" w:sz="4" w:space="0"/>
            </w:tcBorders>
            <w:vAlign w:val="center"/>
          </w:tcPr>
          <w:p>
            <w:pPr>
              <w:widowControl/>
              <w:spacing w:line="27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行使</w:t>
            </w:r>
          </w:p>
          <w:p>
            <w:pPr>
              <w:widowControl/>
              <w:spacing w:line="27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层级</w:t>
            </w:r>
          </w:p>
        </w:tc>
        <w:tc>
          <w:tcPr>
            <w:tcW w:w="800" w:type="dxa"/>
            <w:tcBorders>
              <w:bottom w:val="single" w:color="auto" w:sz="4" w:space="0"/>
            </w:tcBorders>
            <w:vAlign w:val="center"/>
          </w:tcPr>
          <w:p>
            <w:pPr>
              <w:widowControl/>
              <w:spacing w:line="27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bCs/>
                <w:color w:val="000000"/>
                <w:kern w:val="0"/>
                <w:szCs w:val="21"/>
              </w:rPr>
              <w:t>行使内容</w:t>
            </w:r>
          </w:p>
        </w:tc>
        <w:tc>
          <w:tcPr>
            <w:tcW w:w="4884" w:type="dxa"/>
            <w:tcBorders>
              <w:bottom w:val="single" w:color="auto" w:sz="4" w:space="0"/>
            </w:tcBorders>
            <w:vAlign w:val="center"/>
          </w:tcPr>
          <w:p>
            <w:pPr>
              <w:widowControl/>
              <w:spacing w:line="27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追责情形</w:t>
            </w:r>
          </w:p>
        </w:tc>
        <w:tc>
          <w:tcPr>
            <w:tcW w:w="2966" w:type="dxa"/>
            <w:tcBorders>
              <w:bottom w:val="single" w:color="auto" w:sz="4" w:space="0"/>
            </w:tcBorders>
            <w:vAlign w:val="center"/>
          </w:tcPr>
          <w:p>
            <w:pPr>
              <w:widowControl/>
              <w:spacing w:line="27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追责依据</w:t>
            </w:r>
          </w:p>
        </w:tc>
        <w:tc>
          <w:tcPr>
            <w:tcW w:w="1100" w:type="dxa"/>
            <w:tcBorders>
              <w:bottom w:val="single" w:color="auto" w:sz="4" w:space="0"/>
            </w:tcBorders>
            <w:vAlign w:val="center"/>
          </w:tcPr>
          <w:p>
            <w:pPr>
              <w:widowControl/>
              <w:spacing w:line="27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免责事项</w:t>
            </w:r>
          </w:p>
        </w:tc>
        <w:tc>
          <w:tcPr>
            <w:tcW w:w="648" w:type="dxa"/>
            <w:vMerge w:val="continue"/>
            <w:tcBorders>
              <w:bottom w:val="single" w:color="auto" w:sz="4" w:space="0"/>
            </w:tcBorders>
            <w:vAlign w:val="center"/>
          </w:tcPr>
          <w:p>
            <w:pPr>
              <w:widowControl/>
              <w:spacing w:line="270" w:lineRule="exact"/>
              <w:jc w:val="center"/>
              <w:rPr>
                <w:rFonts w:ascii="仿宋_GB2312" w:hAnsi="仿宋_GB2312" w:eastAsia="仿宋_GB2312" w:cs="仿宋_GB2312"/>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66" w:type="dxa"/>
            <w:vAlign w:val="center"/>
          </w:tcPr>
          <w:p>
            <w:pPr>
              <w:numPr>
                <w:ilvl w:val="0"/>
                <w:numId w:val="5"/>
              </w:numPr>
              <w:adjustRightInd w:val="0"/>
              <w:snapToGrid w:val="0"/>
              <w:spacing w:line="240" w:lineRule="exact"/>
              <w:jc w:val="center"/>
              <w:rPr>
                <w:rFonts w:ascii="仿宋_GB2312" w:hAnsi="仿宋_GB2312" w:eastAsia="仿宋_GB2312" w:cs="仿宋_GB2312"/>
                <w:bCs/>
                <w:color w:val="000000"/>
                <w:szCs w:val="21"/>
              </w:rPr>
            </w:pPr>
          </w:p>
        </w:tc>
        <w:tc>
          <w:tcPr>
            <w:tcW w:w="1098" w:type="dxa"/>
            <w:gridSpan w:val="2"/>
            <w:vAlign w:val="center"/>
          </w:tcPr>
          <w:p>
            <w:pPr>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商业特许经营备案</w:t>
            </w:r>
          </w:p>
        </w:tc>
        <w:tc>
          <w:tcPr>
            <w:tcW w:w="784" w:type="dxa"/>
            <w:vAlign w:val="center"/>
          </w:tcPr>
          <w:p>
            <w:pPr>
              <w:adjustRightInd w:val="0"/>
              <w:snapToGrid w:val="0"/>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无</w:t>
            </w:r>
          </w:p>
        </w:tc>
        <w:tc>
          <w:tcPr>
            <w:tcW w:w="844" w:type="dxa"/>
          </w:tcPr>
          <w:p>
            <w:pPr>
              <w:spacing w:line="240" w:lineRule="exact"/>
              <w:jc w:val="center"/>
              <w:rPr>
                <w:rFonts w:ascii="仿宋_GB2312" w:eastAsia="仿宋_GB2312"/>
                <w:color w:val="000000"/>
                <w:szCs w:val="21"/>
              </w:rPr>
            </w:pPr>
            <w:r>
              <w:rPr>
                <w:rStyle w:val="8"/>
                <w:rFonts w:hint="eastAsia" w:ascii="微软雅黑" w:hAnsi="微软雅黑" w:eastAsia="微软雅黑" w:cs="Arial"/>
                <w:color w:val="333333"/>
                <w:sz w:val="18"/>
                <w:szCs w:val="18"/>
              </w:rPr>
              <w:t>641021001001</w:t>
            </w:r>
          </w:p>
        </w:tc>
        <w:tc>
          <w:tcPr>
            <w:tcW w:w="844" w:type="dxa"/>
            <w:tcBorders>
              <w:right w:val="single" w:color="auto" w:sz="4" w:space="0"/>
            </w:tcBorders>
            <w:vAlign w:val="center"/>
          </w:tcPr>
          <w:p>
            <w:pPr>
              <w:spacing w:line="240" w:lineRule="exact"/>
              <w:jc w:val="center"/>
            </w:pPr>
            <w:r>
              <w:rPr>
                <w:rFonts w:hint="eastAsia" w:ascii="仿宋_GB2312" w:eastAsia="仿宋_GB2312"/>
                <w:color w:val="000000"/>
                <w:szCs w:val="21"/>
              </w:rPr>
              <w:t>自治区商务厅</w:t>
            </w:r>
          </w:p>
        </w:tc>
        <w:tc>
          <w:tcPr>
            <w:tcW w:w="4565" w:type="dxa"/>
            <w:tcBorders>
              <w:top w:val="single" w:color="auto" w:sz="4" w:space="0"/>
              <w:left w:val="single" w:color="auto" w:sz="4" w:space="0"/>
              <w:right w:val="single" w:color="auto" w:sz="4" w:space="0"/>
            </w:tcBorders>
            <w:vAlign w:val="center"/>
          </w:tcPr>
          <w:p>
            <w:pPr>
              <w:adjustRightInd w:val="0"/>
              <w:snapToGrid w:val="0"/>
              <w:spacing w:line="240" w:lineRule="exact"/>
              <w:ind w:firstLine="360" w:firstLineChars="200"/>
              <w:jc w:val="left"/>
              <w:rPr>
                <w:rFonts w:ascii="仿宋_GB2312" w:hAnsi="仿宋_GB2312" w:eastAsia="仿宋_GB2312" w:cs="仿宋_GB2312"/>
                <w:bCs/>
                <w:color w:val="000000"/>
                <w:szCs w:val="21"/>
              </w:rPr>
            </w:pPr>
            <w:r>
              <w:rPr>
                <w:rFonts w:hint="eastAsia" w:ascii="微软雅黑" w:hAnsi="微软雅黑" w:eastAsia="微软雅黑" w:cs="Consolas"/>
                <w:color w:val="333333"/>
                <w:kern w:val="0"/>
                <w:sz w:val="18"/>
                <w:szCs w:val="18"/>
              </w:rPr>
              <w:t>【行政法规】《商业特许经营管理条例》（2007年国务院令第485号）第八条：“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w:t>
            </w:r>
          </w:p>
        </w:tc>
        <w:tc>
          <w:tcPr>
            <w:tcW w:w="540" w:type="dxa"/>
            <w:tcBorders>
              <w:top w:val="single" w:color="auto" w:sz="4" w:space="0"/>
              <w:left w:val="single" w:color="auto" w:sz="4" w:space="0"/>
              <w:right w:val="single" w:color="auto" w:sz="4" w:space="0"/>
            </w:tcBorders>
            <w:vAlign w:val="center"/>
          </w:tcPr>
          <w:p>
            <w:pPr>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自治区</w:t>
            </w:r>
          </w:p>
        </w:tc>
        <w:tc>
          <w:tcPr>
            <w:tcW w:w="800" w:type="dxa"/>
            <w:tcBorders>
              <w:top w:val="single" w:color="auto" w:sz="4" w:space="0"/>
              <w:left w:val="single" w:color="auto" w:sz="4" w:space="0"/>
              <w:right w:val="single" w:color="auto" w:sz="4" w:space="0"/>
            </w:tcBorders>
            <w:vAlign w:val="center"/>
          </w:tcPr>
          <w:p>
            <w:pPr>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备案</w:t>
            </w:r>
          </w:p>
        </w:tc>
        <w:tc>
          <w:tcPr>
            <w:tcW w:w="4884" w:type="dxa"/>
            <w:tcBorders>
              <w:top w:val="single" w:color="auto" w:sz="4" w:space="0"/>
              <w:left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1.对符合条件的申请不予办理或不在法定期限内办理；</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2.对不符合备案条件的予以备案的（机关纪委）；</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3.未严格审查申报材料或弄虚作假审批、有失职行为的；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4.不按照法定条件或者违反法定程序审核，以及乱收费用，情节严重的；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5.在审核过程中徇私舞弊、滥用职权、玩忽职守的；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6.利用职务上的便利，索取他人财物，为他人谋取利益的；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7.其他违反法律法规规章的行为。</w:t>
            </w:r>
          </w:p>
        </w:tc>
        <w:tc>
          <w:tcPr>
            <w:tcW w:w="2966" w:type="dxa"/>
            <w:tcBorders>
              <w:top w:val="single" w:color="auto" w:sz="4" w:space="0"/>
              <w:left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 xml:space="preserve">《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hAnsi="仿宋_GB2312" w:eastAsia="仿宋_GB2312" w:cs="仿宋_GB2312"/>
                <w:bCs/>
                <w:color w:val="000000"/>
                <w:szCs w:val="21"/>
              </w:rPr>
              <w:br w:type="textWrapping"/>
            </w:r>
          </w:p>
        </w:tc>
        <w:tc>
          <w:tcPr>
            <w:tcW w:w="1100" w:type="dxa"/>
            <w:tcBorders>
              <w:top w:val="single" w:color="auto" w:sz="4" w:space="0"/>
              <w:left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明确的免责情形。</w:t>
            </w:r>
          </w:p>
        </w:tc>
        <w:tc>
          <w:tcPr>
            <w:tcW w:w="648" w:type="dxa"/>
            <w:tcBorders>
              <w:top w:val="single" w:color="auto" w:sz="4" w:space="0"/>
              <w:left w:val="single" w:color="auto" w:sz="4" w:space="0"/>
              <w:right w:val="single" w:color="auto" w:sz="4" w:space="0"/>
            </w:tcBorders>
            <w:vAlign w:val="center"/>
          </w:tcPr>
          <w:p>
            <w:pPr>
              <w:adjustRightInd w:val="0"/>
              <w:snapToGrid w:val="0"/>
              <w:spacing w:line="240" w:lineRule="exact"/>
              <w:jc w:val="left"/>
              <w:rPr>
                <w:rFonts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66" w:type="dxa"/>
            <w:vMerge w:val="restart"/>
            <w:vAlign w:val="center"/>
          </w:tcPr>
          <w:p>
            <w:pPr>
              <w:numPr>
                <w:ilvl w:val="0"/>
                <w:numId w:val="5"/>
              </w:numPr>
              <w:adjustRightInd w:val="0"/>
              <w:snapToGrid w:val="0"/>
              <w:spacing w:line="240" w:lineRule="exact"/>
              <w:jc w:val="center"/>
              <w:rPr>
                <w:rFonts w:ascii="仿宋_GB2312" w:hAnsi="仿宋_GB2312" w:eastAsia="仿宋_GB2312" w:cs="仿宋_GB2312"/>
                <w:bCs/>
                <w:color w:val="000000"/>
                <w:szCs w:val="21"/>
              </w:rPr>
            </w:pPr>
          </w:p>
        </w:tc>
        <w:tc>
          <w:tcPr>
            <w:tcW w:w="1098" w:type="dxa"/>
            <w:gridSpan w:val="2"/>
            <w:vMerge w:val="restart"/>
            <w:vAlign w:val="center"/>
          </w:tcPr>
          <w:p>
            <w:pPr>
              <w:widowControl/>
              <w:adjustRightInd w:val="0"/>
              <w:snapToGrid w:val="0"/>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企业境外投资涉及非敏感国家地区、非敏感行业的备案</w:t>
            </w:r>
          </w:p>
          <w:p>
            <w:pPr>
              <w:widowControl/>
              <w:adjustRightInd w:val="0"/>
              <w:snapToGrid w:val="0"/>
              <w:spacing w:line="240" w:lineRule="exact"/>
              <w:jc w:val="center"/>
            </w:pPr>
            <w:r>
              <w:rPr>
                <w:rFonts w:hint="eastAsia" w:ascii="仿宋_GB2312" w:hAnsi="仿宋_GB2312" w:eastAsia="仿宋_GB2312" w:cs="仿宋_GB2312"/>
                <w:bCs/>
                <w:color w:val="000000"/>
                <w:szCs w:val="21"/>
              </w:rPr>
              <w:t>企业境外投资涉及非敏感国家地区、非敏感行业的备案</w:t>
            </w:r>
          </w:p>
        </w:tc>
        <w:tc>
          <w:tcPr>
            <w:tcW w:w="784" w:type="dxa"/>
            <w:vAlign w:val="center"/>
          </w:tcPr>
          <w:p>
            <w:pPr>
              <w:adjustRightInd w:val="0"/>
              <w:snapToGrid w:val="0"/>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企业境外投资新设涉及非敏感国家地区、非敏感行业的备案</w:t>
            </w:r>
          </w:p>
        </w:tc>
        <w:tc>
          <w:tcPr>
            <w:tcW w:w="844" w:type="dxa"/>
          </w:tcPr>
          <w:p>
            <w:pPr>
              <w:spacing w:line="240" w:lineRule="exact"/>
              <w:jc w:val="center"/>
              <w:rPr>
                <w:rFonts w:ascii="仿宋_GB2312" w:eastAsia="仿宋_GB2312"/>
                <w:color w:val="000000"/>
                <w:szCs w:val="21"/>
              </w:rPr>
            </w:pPr>
            <w:r>
              <w:rPr>
                <w:rStyle w:val="8"/>
                <w:rFonts w:hint="eastAsia" w:ascii="微软雅黑" w:hAnsi="微软雅黑" w:eastAsia="微软雅黑" w:cs="Arial"/>
                <w:color w:val="333333"/>
                <w:sz w:val="18"/>
                <w:szCs w:val="18"/>
              </w:rPr>
              <w:t>641021005001</w:t>
            </w:r>
          </w:p>
        </w:tc>
        <w:tc>
          <w:tcPr>
            <w:tcW w:w="844" w:type="dxa"/>
            <w:tcBorders>
              <w:right w:val="single" w:color="auto" w:sz="4" w:space="0"/>
            </w:tcBorders>
            <w:vAlign w:val="center"/>
          </w:tcPr>
          <w:p>
            <w:pPr>
              <w:spacing w:line="240" w:lineRule="exact"/>
              <w:jc w:val="center"/>
            </w:pPr>
            <w:r>
              <w:rPr>
                <w:rFonts w:hint="eastAsia" w:ascii="仿宋_GB2312" w:eastAsia="仿宋_GB2312"/>
                <w:color w:val="000000"/>
                <w:szCs w:val="21"/>
              </w:rPr>
              <w:t>自治区商务厅</w:t>
            </w:r>
          </w:p>
        </w:tc>
        <w:tc>
          <w:tcPr>
            <w:tcW w:w="4565" w:type="dxa"/>
            <w:tcBorders>
              <w:top w:val="single" w:color="auto" w:sz="4" w:space="0"/>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【行政法规】《国务院对确需保留的行政审批项目设定行政许可的决定》（国务院令第412号）（2004年06月29日国务院令第412号发布 根据2009年01月29日《国务院关于修改〈国务院对确需保留的行政审批项目设定行政许可的决定〉的决定》第一次修正 根据 2016年08月25日《国务院关于修改〈国务院对确需保留的行政审批项目设定行政许可的决定〉的决定》第二次修正））第191项：“国内企业在境外开办企业（金融企业除外）核准，实施机关：商务部。”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【部门规章】《境外投资管理办法》（商务部令2014年第3号）第一章 第五条  商务部和各省、自治区、直辖市、计划单列市及新疆生产建设兵团商务主管部门（以下称省级商务主管部门）负责对境外投资实施管理和监督。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第六条 商务部和省级商务主管部门按照企业境外投资的不同情形，分别实行备案和核准管理。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企业境外投资涉及敏感国家和地区、敏感行业的，实行核准管理。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仿宋_GB2312" w:hAnsi="仿宋_GB2312" w:eastAsia="仿宋_GB2312" w:cs="仿宋_GB2312"/>
                <w:bCs/>
                <w:color w:val="000000"/>
                <w:szCs w:val="21"/>
              </w:rPr>
            </w:pPr>
            <w:r>
              <w:rPr>
                <w:rFonts w:hint="eastAsia" w:ascii="微软雅黑" w:hAnsi="微软雅黑" w:eastAsia="微软雅黑" w:cs="Consolas"/>
                <w:color w:val="333333"/>
                <w:kern w:val="0"/>
                <w:sz w:val="18"/>
                <w:szCs w:val="18"/>
              </w:rPr>
              <w:t>企业其他情形的境外投资，实行备案管理。</w:t>
            </w:r>
          </w:p>
        </w:tc>
        <w:tc>
          <w:tcPr>
            <w:tcW w:w="540" w:type="dxa"/>
            <w:tcBorders>
              <w:top w:val="single" w:color="auto" w:sz="4" w:space="0"/>
              <w:left w:val="single" w:color="auto" w:sz="4" w:space="0"/>
              <w:right w:val="single" w:color="auto" w:sz="4" w:space="0"/>
            </w:tcBorders>
            <w:vAlign w:val="center"/>
          </w:tcPr>
          <w:p>
            <w:pPr>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自治区</w:t>
            </w:r>
          </w:p>
        </w:tc>
        <w:tc>
          <w:tcPr>
            <w:tcW w:w="800" w:type="dxa"/>
            <w:tcBorders>
              <w:top w:val="single" w:color="auto" w:sz="4" w:space="0"/>
              <w:left w:val="single" w:color="auto" w:sz="4" w:space="0"/>
              <w:right w:val="single" w:color="auto" w:sz="4" w:space="0"/>
            </w:tcBorders>
            <w:vAlign w:val="center"/>
          </w:tcPr>
          <w:p>
            <w:pPr>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备案</w:t>
            </w:r>
          </w:p>
        </w:tc>
        <w:tc>
          <w:tcPr>
            <w:tcW w:w="4884" w:type="dxa"/>
            <w:tcBorders>
              <w:top w:val="single" w:color="auto" w:sz="4" w:space="0"/>
              <w:left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1.对符合条件的申请不予办理或不在法定期限内办理；</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2.对不符合备案条件的予以备案的（机关纪委）；</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3.未严格审查申报材料或弄虚作假审批、有失职行为的；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4.不按照法定条件或者违反法定程序审核，以及乱收费用，情节严重的；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5.在审核过程中徇私舞弊、滥用职权、玩忽职守的；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6.利用职务上的便利，索取他人财物，为他人谋取利益的；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7.其他违反法律法规规章的行为。</w:t>
            </w:r>
          </w:p>
        </w:tc>
        <w:tc>
          <w:tcPr>
            <w:tcW w:w="2966" w:type="dxa"/>
            <w:tcBorders>
              <w:top w:val="single" w:color="auto" w:sz="4" w:space="0"/>
              <w:left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 xml:space="preserve">《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hAnsi="仿宋_GB2312" w:eastAsia="仿宋_GB2312" w:cs="仿宋_GB2312"/>
                <w:bCs/>
                <w:color w:val="000000"/>
                <w:szCs w:val="21"/>
              </w:rPr>
              <w:br w:type="textWrapping"/>
            </w:r>
          </w:p>
        </w:tc>
        <w:tc>
          <w:tcPr>
            <w:tcW w:w="1100" w:type="dxa"/>
            <w:tcBorders>
              <w:top w:val="single" w:color="auto" w:sz="4" w:space="0"/>
              <w:left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明确的免责情形。</w:t>
            </w:r>
          </w:p>
        </w:tc>
        <w:tc>
          <w:tcPr>
            <w:tcW w:w="648" w:type="dxa"/>
            <w:tcBorders>
              <w:top w:val="single" w:color="auto" w:sz="4" w:space="0"/>
              <w:left w:val="single" w:color="auto" w:sz="4" w:space="0"/>
              <w:right w:val="single" w:color="auto" w:sz="4" w:space="0"/>
            </w:tcBorders>
            <w:vAlign w:val="center"/>
          </w:tcPr>
          <w:p>
            <w:pPr>
              <w:adjustRightInd w:val="0"/>
              <w:snapToGrid w:val="0"/>
              <w:spacing w:line="240" w:lineRule="exact"/>
              <w:jc w:val="left"/>
              <w:rPr>
                <w:rFonts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66" w:type="dxa"/>
            <w:vMerge w:val="continue"/>
            <w:vAlign w:val="center"/>
          </w:tcPr>
          <w:p>
            <w:pPr>
              <w:numPr>
                <w:ilvl w:val="0"/>
                <w:numId w:val="5"/>
              </w:numPr>
              <w:adjustRightInd w:val="0"/>
              <w:snapToGrid w:val="0"/>
              <w:spacing w:line="240" w:lineRule="exact"/>
              <w:jc w:val="center"/>
              <w:rPr>
                <w:rFonts w:ascii="仿宋_GB2312" w:hAnsi="仿宋_GB2312" w:eastAsia="仿宋_GB2312" w:cs="仿宋_GB2312"/>
                <w:bCs/>
                <w:color w:val="000000"/>
                <w:szCs w:val="21"/>
              </w:rPr>
            </w:pPr>
          </w:p>
        </w:tc>
        <w:tc>
          <w:tcPr>
            <w:tcW w:w="1098" w:type="dxa"/>
            <w:gridSpan w:val="2"/>
            <w:vMerge w:val="continue"/>
          </w:tcPr>
          <w:p/>
        </w:tc>
        <w:tc>
          <w:tcPr>
            <w:tcW w:w="784" w:type="dxa"/>
            <w:vAlign w:val="center"/>
          </w:tcPr>
          <w:p>
            <w:pPr>
              <w:adjustRightInd w:val="0"/>
              <w:snapToGrid w:val="0"/>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企业境外投资并购涉及非敏感国家地区、非敏感行业的备案</w:t>
            </w:r>
          </w:p>
        </w:tc>
        <w:tc>
          <w:tcPr>
            <w:tcW w:w="844" w:type="dxa"/>
          </w:tcPr>
          <w:p>
            <w:pPr>
              <w:spacing w:line="240" w:lineRule="exact"/>
              <w:jc w:val="center"/>
              <w:rPr>
                <w:rFonts w:ascii="仿宋_GB2312" w:eastAsia="仿宋_GB2312"/>
                <w:color w:val="000000"/>
                <w:szCs w:val="21"/>
              </w:rPr>
            </w:pPr>
            <w:r>
              <w:rPr>
                <w:rStyle w:val="8"/>
                <w:rFonts w:hint="eastAsia" w:ascii="微软雅黑" w:hAnsi="微软雅黑" w:eastAsia="微软雅黑" w:cs="Arial"/>
                <w:color w:val="333333"/>
                <w:sz w:val="18"/>
                <w:szCs w:val="18"/>
              </w:rPr>
              <w:t>641021005002</w:t>
            </w:r>
          </w:p>
        </w:tc>
        <w:tc>
          <w:tcPr>
            <w:tcW w:w="844" w:type="dxa"/>
            <w:tcBorders>
              <w:right w:val="single" w:color="auto" w:sz="4" w:space="0"/>
            </w:tcBorders>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自治区商务厅</w:t>
            </w:r>
          </w:p>
        </w:tc>
        <w:tc>
          <w:tcPr>
            <w:tcW w:w="4565" w:type="dxa"/>
            <w:tcBorders>
              <w:top w:val="single" w:color="auto" w:sz="4" w:space="0"/>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【行政法规】《国务院对确需保留的行政审批项目设定行政许可的决定》（国务院令第412号）（2004年06月29日国务院令第412号发布 根据2009年01月29日《国务院关于修改〈国务院对确需保留的行政审批项目设定行政许可的决定〉的决定》第一次修正 根据 2016年08月25日《国务院关于修改〈国务院对确需保留的行政审批项目设定行政许可的决定〉的决定》第二次修正））第191项：“国内企业在境外开办企业（金融企业除外）核准，实施机关：商务部。”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【部门规章】《境外投资管理办法》（商务部令2014年第3号）第一章 第五条  商务部和各省、自治区、直辖市、计划单列市及新疆生产建设兵团商务主管部门（以下称省级商务主管部门）负责对境外投资实施管理和监督。第二章 第六条 第一款 商务部和省级商务主管部门按照企业境外投资的不同情形，分别实行备案和核准管理。</w:t>
            </w:r>
          </w:p>
          <w:p>
            <w:pPr>
              <w:adjustRightInd w:val="0"/>
              <w:snapToGrid w:val="0"/>
              <w:spacing w:line="240" w:lineRule="exact"/>
              <w:ind w:firstLine="360" w:firstLineChars="200"/>
              <w:jc w:val="left"/>
              <w:rPr>
                <w:rFonts w:ascii="仿宋_GB2312" w:hAnsi="仿宋_GB2312" w:eastAsia="仿宋_GB2312" w:cs="仿宋_GB2312"/>
                <w:bCs/>
                <w:color w:val="000000"/>
                <w:szCs w:val="21"/>
              </w:rPr>
            </w:pPr>
            <w:r>
              <w:rPr>
                <w:rFonts w:hint="eastAsia" w:ascii="微软雅黑" w:hAnsi="微软雅黑" w:eastAsia="微软雅黑" w:cs="Consolas"/>
                <w:color w:val="333333"/>
                <w:kern w:val="0"/>
                <w:sz w:val="18"/>
                <w:szCs w:val="18"/>
              </w:rPr>
              <w:t>第十条 对属于核准情形的境外投资，中央企业向商务部提出申请，地方企业通过所在地省级商务主管部门向商务部提出申请。</w:t>
            </w:r>
          </w:p>
        </w:tc>
        <w:tc>
          <w:tcPr>
            <w:tcW w:w="540" w:type="dxa"/>
            <w:tcBorders>
              <w:top w:val="single" w:color="auto" w:sz="4" w:space="0"/>
              <w:left w:val="single" w:color="auto" w:sz="4" w:space="0"/>
              <w:right w:val="single" w:color="auto" w:sz="4" w:space="0"/>
            </w:tcBorders>
            <w:vAlign w:val="center"/>
          </w:tcPr>
          <w:p>
            <w:pPr>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自治区</w:t>
            </w:r>
          </w:p>
        </w:tc>
        <w:tc>
          <w:tcPr>
            <w:tcW w:w="800" w:type="dxa"/>
            <w:tcBorders>
              <w:top w:val="single" w:color="auto" w:sz="4" w:space="0"/>
              <w:left w:val="single" w:color="auto" w:sz="4" w:space="0"/>
              <w:right w:val="single" w:color="auto" w:sz="4" w:space="0"/>
            </w:tcBorders>
            <w:vAlign w:val="center"/>
          </w:tcPr>
          <w:p>
            <w:pPr>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备案</w:t>
            </w:r>
          </w:p>
        </w:tc>
        <w:tc>
          <w:tcPr>
            <w:tcW w:w="4884" w:type="dxa"/>
            <w:tcBorders>
              <w:top w:val="single" w:color="auto" w:sz="4" w:space="0"/>
              <w:left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1.对符合条件的申请不予办理或不在法定期限内办理；</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2.对不符合备案条件的予以备案的（机关纪委）；</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3.未严格审查申报材料或弄虚作假审批、有失职行为的；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4.不按照法定条件或者违反法定程序审核，以及乱收费用，情节严重的；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5.在审核过程中徇私舞弊、滥用职权、玩忽职守的；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6.利用职务上的便利，索取他人财物，为他人谋取利益的；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7.其他违反法律法规规章的行为。</w:t>
            </w:r>
          </w:p>
        </w:tc>
        <w:tc>
          <w:tcPr>
            <w:tcW w:w="2966" w:type="dxa"/>
            <w:tcBorders>
              <w:top w:val="single" w:color="auto" w:sz="4" w:space="0"/>
              <w:left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 xml:space="preserve">《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hAnsi="仿宋_GB2312" w:eastAsia="仿宋_GB2312" w:cs="仿宋_GB2312"/>
                <w:bCs/>
                <w:color w:val="000000"/>
                <w:szCs w:val="21"/>
              </w:rPr>
              <w:br w:type="textWrapping"/>
            </w:r>
          </w:p>
        </w:tc>
        <w:tc>
          <w:tcPr>
            <w:tcW w:w="1100" w:type="dxa"/>
            <w:tcBorders>
              <w:top w:val="single" w:color="auto" w:sz="4" w:space="0"/>
              <w:left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明确的免责情形。</w:t>
            </w:r>
          </w:p>
        </w:tc>
        <w:tc>
          <w:tcPr>
            <w:tcW w:w="648" w:type="dxa"/>
            <w:tcBorders>
              <w:top w:val="single" w:color="auto" w:sz="4" w:space="0"/>
              <w:left w:val="single" w:color="auto" w:sz="4" w:space="0"/>
              <w:right w:val="single" w:color="auto" w:sz="4" w:space="0"/>
            </w:tcBorders>
            <w:vAlign w:val="center"/>
          </w:tcPr>
          <w:p>
            <w:pPr>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66" w:type="dxa"/>
            <w:vAlign w:val="center"/>
          </w:tcPr>
          <w:p>
            <w:pPr>
              <w:numPr>
                <w:ilvl w:val="0"/>
                <w:numId w:val="5"/>
              </w:numPr>
              <w:adjustRightInd w:val="0"/>
              <w:snapToGrid w:val="0"/>
              <w:spacing w:line="240" w:lineRule="exact"/>
              <w:jc w:val="center"/>
              <w:rPr>
                <w:rFonts w:ascii="仿宋_GB2312" w:hAnsi="仿宋_GB2312" w:eastAsia="仿宋_GB2312" w:cs="仿宋_GB2312"/>
                <w:bCs/>
                <w:color w:val="000000"/>
                <w:szCs w:val="21"/>
              </w:rPr>
            </w:pPr>
          </w:p>
        </w:tc>
        <w:tc>
          <w:tcPr>
            <w:tcW w:w="1098" w:type="dxa"/>
            <w:gridSpan w:val="2"/>
            <w:vAlign w:val="center"/>
          </w:tcPr>
          <w:p>
            <w:pPr>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现货商品交易场所受理审核</w:t>
            </w:r>
          </w:p>
        </w:tc>
        <w:tc>
          <w:tcPr>
            <w:tcW w:w="784" w:type="dxa"/>
            <w:vAlign w:val="center"/>
          </w:tcPr>
          <w:p>
            <w:pPr>
              <w:adjustRightInd w:val="0"/>
              <w:snapToGrid w:val="0"/>
              <w:spacing w:line="240" w:lineRule="exact"/>
              <w:jc w:val="center"/>
              <w:rPr>
                <w:rFonts w:ascii="仿宋_GB2312" w:hAnsi="仿宋_GB2312" w:eastAsia="仿宋_GB2312" w:cs="仿宋_GB2312"/>
                <w:bCs/>
                <w:color w:val="000000"/>
                <w:szCs w:val="21"/>
              </w:rPr>
            </w:pPr>
            <w:r>
              <w:rPr>
                <w:rStyle w:val="8"/>
                <w:rFonts w:hint="eastAsia" w:ascii="微软雅黑" w:hAnsi="微软雅黑" w:eastAsia="微软雅黑" w:cs="Arial"/>
                <w:color w:val="333333"/>
                <w:sz w:val="18"/>
                <w:szCs w:val="18"/>
              </w:rPr>
              <w:t>无</w:t>
            </w:r>
          </w:p>
        </w:tc>
        <w:tc>
          <w:tcPr>
            <w:tcW w:w="844" w:type="dxa"/>
          </w:tcPr>
          <w:p>
            <w:pPr>
              <w:spacing w:line="240" w:lineRule="exact"/>
              <w:rPr>
                <w:rFonts w:ascii="仿宋_GB2312" w:eastAsia="仿宋_GB2312"/>
                <w:color w:val="000000"/>
                <w:szCs w:val="21"/>
              </w:rPr>
            </w:pPr>
            <w:r>
              <w:rPr>
                <w:rStyle w:val="8"/>
                <w:rFonts w:hint="eastAsia" w:ascii="微软雅黑" w:hAnsi="微软雅黑" w:eastAsia="微软雅黑" w:cs="Arial"/>
                <w:color w:val="333333"/>
                <w:sz w:val="18"/>
                <w:szCs w:val="18"/>
              </w:rPr>
              <w:t>641021010001</w:t>
            </w:r>
          </w:p>
        </w:tc>
        <w:tc>
          <w:tcPr>
            <w:tcW w:w="844" w:type="dxa"/>
            <w:tcBorders>
              <w:right w:val="single" w:color="auto" w:sz="4" w:space="0"/>
            </w:tcBorders>
            <w:vAlign w:val="center"/>
          </w:tcPr>
          <w:p>
            <w:pPr>
              <w:spacing w:line="240" w:lineRule="exact"/>
              <w:jc w:val="center"/>
            </w:pPr>
            <w:r>
              <w:rPr>
                <w:rFonts w:hint="eastAsia" w:ascii="仿宋_GB2312" w:eastAsia="仿宋_GB2312"/>
                <w:color w:val="000000"/>
                <w:szCs w:val="21"/>
              </w:rPr>
              <w:t>自治区商务厅</w:t>
            </w:r>
          </w:p>
        </w:tc>
        <w:tc>
          <w:tcPr>
            <w:tcW w:w="4565" w:type="dxa"/>
            <w:tcBorders>
              <w:top w:val="single" w:color="auto" w:sz="4" w:space="0"/>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 xml:space="preserve">【规范性文件】《宁夏回族自治区交易场所监督管理实施办法（暂行）》（宁金融局发〔2016〕321号）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仿宋_GB2312" w:hAnsi="仿宋_GB2312" w:eastAsia="仿宋_GB2312" w:cs="仿宋_GB2312"/>
                <w:bCs/>
                <w:color w:val="000000"/>
                <w:szCs w:val="21"/>
              </w:rPr>
            </w:pPr>
            <w:r>
              <w:rPr>
                <w:rFonts w:hint="eastAsia" w:ascii="微软雅黑" w:hAnsi="微软雅黑" w:eastAsia="微软雅黑" w:cs="Consolas"/>
                <w:color w:val="333333"/>
                <w:kern w:val="0"/>
                <w:sz w:val="18"/>
                <w:szCs w:val="18"/>
              </w:rPr>
              <w:t>第三条 现货商品类交易场所的监管部门为自治区商务厅。</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自治区</w:t>
            </w:r>
          </w:p>
        </w:tc>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审核。</w:t>
            </w:r>
          </w:p>
        </w:tc>
        <w:tc>
          <w:tcPr>
            <w:tcW w:w="48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1.对符合条件的申请不予办理或不在法定期限内办理；</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2.对不符合备案条件的予以备案的（机关纪委）；</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3.未严格审查申报材料或弄虚作假审批、有失职行为的；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4.不按照法定条件或者违反法定程序审核，以及乱收费用，情节严重的；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5.在审核过程中徇私舞弊、滥用职权、玩忽职守的；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6.利用职务上的便利，索取他人财物，为他人谋取利益的；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7.其他违反法律法规规章的行为。</w:t>
            </w:r>
          </w:p>
        </w:tc>
        <w:tc>
          <w:tcPr>
            <w:tcW w:w="2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 xml:space="preserve">《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hAnsi="仿宋_GB2312" w:eastAsia="仿宋_GB2312" w:cs="仿宋_GB2312"/>
                <w:bCs/>
                <w:color w:val="000000"/>
                <w:szCs w:val="21"/>
              </w:rPr>
              <w:br w:type="textWrapping"/>
            </w:r>
          </w:p>
        </w:tc>
        <w:tc>
          <w:tcPr>
            <w:tcW w:w="11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明确的免责情形。</w:t>
            </w:r>
          </w:p>
        </w:tc>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6" w:type="dxa"/>
            <w:vMerge w:val="restart"/>
            <w:vAlign w:val="center"/>
          </w:tcPr>
          <w:p>
            <w:pPr>
              <w:widowControl/>
              <w:numPr>
                <w:ilvl w:val="0"/>
                <w:numId w:val="5"/>
              </w:numPr>
              <w:adjustRightInd w:val="0"/>
              <w:snapToGrid w:val="0"/>
              <w:spacing w:before="188" w:after="188" w:line="240" w:lineRule="exact"/>
              <w:jc w:val="center"/>
              <w:rPr>
                <w:rFonts w:ascii="仿宋_GB2312" w:hAnsi="仿宋_GB2312" w:eastAsia="仿宋_GB2312" w:cs="仿宋_GB2312"/>
                <w:bCs/>
                <w:color w:val="000000"/>
                <w:szCs w:val="21"/>
              </w:rPr>
            </w:pPr>
          </w:p>
        </w:tc>
        <w:tc>
          <w:tcPr>
            <w:tcW w:w="1098" w:type="dxa"/>
            <w:gridSpan w:val="2"/>
            <w:vMerge w:val="restart"/>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技术进出口合同登记</w:t>
            </w:r>
          </w:p>
        </w:tc>
        <w:tc>
          <w:tcPr>
            <w:tcW w:w="784" w:type="dxa"/>
            <w:vAlign w:val="center"/>
          </w:tcPr>
          <w:p>
            <w:pPr>
              <w:widowControl/>
              <w:adjustRightInd w:val="0"/>
              <w:snapToGrid w:val="0"/>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技术进出口合同登记进口登记</w:t>
            </w:r>
          </w:p>
        </w:tc>
        <w:tc>
          <w:tcPr>
            <w:tcW w:w="844" w:type="dxa"/>
          </w:tcPr>
          <w:p>
            <w:pPr>
              <w:spacing w:line="240" w:lineRule="exact"/>
              <w:jc w:val="center"/>
              <w:rPr>
                <w:rFonts w:ascii="仿宋_GB2312" w:eastAsia="仿宋_GB2312"/>
                <w:color w:val="000000"/>
                <w:szCs w:val="21"/>
              </w:rPr>
            </w:pPr>
            <w:r>
              <w:rPr>
                <w:rStyle w:val="8"/>
                <w:rFonts w:hint="eastAsia" w:ascii="微软雅黑" w:hAnsi="微软雅黑" w:eastAsia="微软雅黑" w:cs="Arial"/>
                <w:color w:val="333333"/>
                <w:sz w:val="18"/>
                <w:szCs w:val="18"/>
              </w:rPr>
              <w:t>641021013002</w:t>
            </w:r>
          </w:p>
        </w:tc>
        <w:tc>
          <w:tcPr>
            <w:tcW w:w="844" w:type="dxa"/>
            <w:tcBorders>
              <w:right w:val="single" w:color="auto" w:sz="4" w:space="0"/>
            </w:tcBorders>
            <w:vAlign w:val="center"/>
          </w:tcPr>
          <w:p>
            <w:pPr>
              <w:spacing w:line="240" w:lineRule="exact"/>
              <w:jc w:val="center"/>
            </w:pPr>
            <w:r>
              <w:rPr>
                <w:rFonts w:hint="eastAsia" w:ascii="仿宋_GB2312" w:eastAsia="仿宋_GB2312"/>
                <w:color w:val="000000"/>
                <w:szCs w:val="21"/>
              </w:rPr>
              <w:t>自治区商务厅</w:t>
            </w:r>
          </w:p>
        </w:tc>
        <w:tc>
          <w:tcPr>
            <w:tcW w:w="4565"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【行政法规】《中华人民共和国技术进出口管理条例》（2011年国务院令第588号修订）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第六条 国务院对外经济贸易主管部门（以下简称国务院外经贸主管部门）依照对外贸易法和本条例的规定，负责全国的技术进出口管理工作。省、自治区、直辖市人民政府外经贸主管部门根据国务院外经贸主管部门的授权，负责本行政区域内的技术进出口管理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国务院有关部门按照国务院的规定，履行技术进出口项目的有关管理职责。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【部门规章】《技术进出口合同登记管理办法》（2009年商务部令第3号修订）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仿宋_GB2312" w:hAnsi="仿宋_GB2312" w:eastAsia="仿宋_GB2312" w:cs="仿宋_GB2312"/>
                <w:bCs/>
                <w:color w:val="000000"/>
                <w:szCs w:val="21"/>
              </w:rPr>
            </w:pPr>
            <w:r>
              <w:rPr>
                <w:rFonts w:hint="eastAsia" w:ascii="微软雅黑" w:hAnsi="微软雅黑" w:eastAsia="微软雅黑" w:cs="Consolas"/>
                <w:color w:val="333333"/>
                <w:kern w:val="0"/>
                <w:sz w:val="18"/>
                <w:szCs w:val="18"/>
              </w:rPr>
              <w:t>第五条第一款 各省、自治区、直辖市和计划单列市商务主管部门负责对本办法第四条以外的自由进出口技术合同进行登记管理。中央管理企业的自由进出口技术合同，按属地原则到各省、自治区、直辖市和计划单列市商务主管部门办理登记。</w:t>
            </w:r>
          </w:p>
        </w:tc>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自治区</w:t>
            </w:r>
          </w:p>
        </w:tc>
        <w:tc>
          <w:tcPr>
            <w:tcW w:w="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合同登记</w:t>
            </w:r>
          </w:p>
        </w:tc>
        <w:tc>
          <w:tcPr>
            <w:tcW w:w="48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1.对符合条件的申请不予办理或不在法定期限内办理；</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2.对不符合备案条件的予以备案的（机关纪委）；</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3.未严格审查申报材料或弄虚作假审批、有失职行为的；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4.不按照法定条件或者违反法定程序审核，以及乱收费用，情节严重的；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5.在审核过程中徇私舞弊、滥用职权、玩忽职守的；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6.利用职务上的便利，索取他人财物，为他人谋取利益的；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7.其他违反法律法规规章的行为。</w:t>
            </w:r>
          </w:p>
        </w:tc>
        <w:tc>
          <w:tcPr>
            <w:tcW w:w="2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 xml:space="preserve">《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hAnsi="仿宋_GB2312" w:eastAsia="仿宋_GB2312" w:cs="仿宋_GB2312"/>
                <w:bCs/>
                <w:color w:val="000000"/>
                <w:szCs w:val="21"/>
              </w:rPr>
              <w:br w:type="textWrapping"/>
            </w:r>
          </w:p>
        </w:tc>
        <w:tc>
          <w:tcPr>
            <w:tcW w:w="11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明确的免责情形。</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6" w:type="dxa"/>
            <w:vMerge w:val="continue"/>
            <w:vAlign w:val="center"/>
          </w:tcPr>
          <w:p>
            <w:pPr>
              <w:widowControl/>
              <w:numPr>
                <w:ilvl w:val="0"/>
                <w:numId w:val="5"/>
              </w:numPr>
              <w:adjustRightInd w:val="0"/>
              <w:snapToGrid w:val="0"/>
              <w:spacing w:before="188" w:after="188" w:line="240" w:lineRule="exact"/>
              <w:jc w:val="center"/>
              <w:rPr>
                <w:rFonts w:ascii="仿宋_GB2312" w:hAnsi="仿宋_GB2312" w:eastAsia="仿宋_GB2312" w:cs="仿宋_GB2312"/>
                <w:bCs/>
                <w:color w:val="000000"/>
                <w:szCs w:val="21"/>
              </w:rPr>
            </w:pPr>
          </w:p>
        </w:tc>
        <w:tc>
          <w:tcPr>
            <w:tcW w:w="1098" w:type="dxa"/>
            <w:gridSpan w:val="2"/>
            <w:vMerge w:val="continue"/>
            <w:vAlign w:val="center"/>
          </w:tcPr>
          <w:p>
            <w:pPr>
              <w:widowControl/>
              <w:adjustRightInd w:val="0"/>
              <w:snapToGrid w:val="0"/>
              <w:spacing w:line="240" w:lineRule="exact"/>
              <w:jc w:val="left"/>
              <w:rPr>
                <w:rFonts w:ascii="仿宋_GB2312" w:hAnsi="仿宋_GB2312" w:eastAsia="仿宋_GB2312" w:cs="仿宋_GB2312"/>
                <w:bCs/>
                <w:color w:val="000000"/>
                <w:szCs w:val="21"/>
              </w:rPr>
            </w:pPr>
          </w:p>
        </w:tc>
        <w:tc>
          <w:tcPr>
            <w:tcW w:w="784" w:type="dxa"/>
            <w:vAlign w:val="center"/>
          </w:tcPr>
          <w:p>
            <w:pPr>
              <w:widowControl/>
              <w:adjustRightInd w:val="0"/>
              <w:snapToGrid w:val="0"/>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技术进出口合同登记出口登记</w:t>
            </w:r>
          </w:p>
        </w:tc>
        <w:tc>
          <w:tcPr>
            <w:tcW w:w="844" w:type="dxa"/>
          </w:tcPr>
          <w:p>
            <w:pPr>
              <w:spacing w:line="240" w:lineRule="exact"/>
              <w:jc w:val="center"/>
              <w:rPr>
                <w:rFonts w:ascii="仿宋_GB2312" w:eastAsia="仿宋_GB2312"/>
                <w:color w:val="000000"/>
                <w:szCs w:val="21"/>
              </w:rPr>
            </w:pPr>
            <w:r>
              <w:rPr>
                <w:rStyle w:val="8"/>
                <w:rFonts w:hint="eastAsia" w:ascii="微软雅黑" w:hAnsi="微软雅黑" w:eastAsia="微软雅黑" w:cs="Arial"/>
                <w:color w:val="333333"/>
                <w:sz w:val="18"/>
                <w:szCs w:val="18"/>
              </w:rPr>
              <w:t>641021013001</w:t>
            </w:r>
          </w:p>
        </w:tc>
        <w:tc>
          <w:tcPr>
            <w:tcW w:w="844" w:type="dxa"/>
            <w:tcBorders>
              <w:right w:val="single" w:color="auto" w:sz="4" w:space="0"/>
            </w:tcBorders>
            <w:vAlign w:val="center"/>
          </w:tcPr>
          <w:p>
            <w:pPr>
              <w:spacing w:line="240" w:lineRule="exact"/>
              <w:jc w:val="center"/>
            </w:pPr>
            <w:r>
              <w:rPr>
                <w:rFonts w:hint="eastAsia" w:ascii="仿宋_GB2312" w:eastAsia="仿宋_GB2312"/>
                <w:color w:val="000000"/>
                <w:szCs w:val="21"/>
              </w:rPr>
              <w:t>自治区商务厅</w:t>
            </w:r>
          </w:p>
        </w:tc>
        <w:tc>
          <w:tcPr>
            <w:tcW w:w="4565"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【行政法规】《中华人民共和国技术进出口管理条例》（2011年国务院令第588号修订）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第六条 国务院对外经济贸易主管部门（以下简称国务院外经贸主管部门）依照对外贸易法和本条例的规定，负责全国的技术进出口管理工作。省、自治区、直辖市人民政府外经贸主管部门根据国务院外经贸主管部门的授权，负责本行政区域内的技术进出口管理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国务院有关部门按照国务院的规定，履行技术进出口项目的有关管理职责。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【部门规章】《技术进出口合同登记管理办法》（2009年商务部令第3号修订）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仿宋_GB2312" w:hAnsi="仿宋_GB2312" w:eastAsia="仿宋_GB2312" w:cs="仿宋_GB2312"/>
                <w:bCs/>
                <w:color w:val="000000"/>
                <w:szCs w:val="21"/>
              </w:rPr>
            </w:pPr>
            <w:r>
              <w:rPr>
                <w:rFonts w:hint="eastAsia" w:ascii="微软雅黑" w:hAnsi="微软雅黑" w:eastAsia="微软雅黑" w:cs="Consolas"/>
                <w:color w:val="333333"/>
                <w:kern w:val="0"/>
                <w:sz w:val="18"/>
                <w:szCs w:val="18"/>
              </w:rPr>
              <w:t>第五条第一款 各省、自治区、直辖市和计划单列市商务主管部门负责对本办法第四条以外的自由进出口技术合同进行登记管理。中央管理企业的自由进出口技术合同，按属地原则到各省、自治区、直辖市和计划单列市商务主管部门办理登记。</w:t>
            </w:r>
          </w:p>
        </w:tc>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自治区</w:t>
            </w:r>
          </w:p>
        </w:tc>
        <w:tc>
          <w:tcPr>
            <w:tcW w:w="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合同登记</w:t>
            </w:r>
          </w:p>
        </w:tc>
        <w:tc>
          <w:tcPr>
            <w:tcW w:w="48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1.对符合条件的申请不予办理或不在法定期限内办理；</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2.对不符合备案条件的予以备案的（机关纪委）；</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3.未严格审查申报材料或弄虚作假审批、有失职行为的；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4.不按照法定条件或者违反法定程序审核，以及乱收费用，情节严重的；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5.在审核过程中徇私舞弊、滥用职权、玩忽职守的；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6.利用职务上的便利，索取他人财物，为他人谋取利益的；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7.其他违反法律法规规章的行为。</w:t>
            </w:r>
          </w:p>
        </w:tc>
        <w:tc>
          <w:tcPr>
            <w:tcW w:w="2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 xml:space="preserve">《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hAnsi="仿宋_GB2312" w:eastAsia="仿宋_GB2312" w:cs="仿宋_GB2312"/>
                <w:bCs/>
                <w:color w:val="000000"/>
                <w:szCs w:val="21"/>
              </w:rPr>
              <w:br w:type="textWrapping"/>
            </w:r>
          </w:p>
        </w:tc>
        <w:tc>
          <w:tcPr>
            <w:tcW w:w="11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明确的免责情形。</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66" w:type="dxa"/>
            <w:vMerge w:val="restart"/>
            <w:vAlign w:val="center"/>
          </w:tcPr>
          <w:p>
            <w:pPr>
              <w:widowControl/>
              <w:numPr>
                <w:ilvl w:val="0"/>
                <w:numId w:val="5"/>
              </w:numPr>
              <w:adjustRightInd w:val="0"/>
              <w:snapToGrid w:val="0"/>
              <w:spacing w:before="188" w:after="188" w:line="240" w:lineRule="exact"/>
              <w:jc w:val="center"/>
              <w:rPr>
                <w:rFonts w:ascii="仿宋_GB2312" w:hAnsi="仿宋_GB2312" w:eastAsia="仿宋_GB2312" w:cs="仿宋_GB2312"/>
                <w:bCs/>
                <w:color w:val="000000"/>
                <w:szCs w:val="21"/>
              </w:rPr>
            </w:pPr>
          </w:p>
        </w:tc>
        <w:tc>
          <w:tcPr>
            <w:tcW w:w="1098" w:type="dxa"/>
            <w:gridSpan w:val="2"/>
            <w:vMerge w:val="restart"/>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国际货运代理企业备案</w:t>
            </w:r>
          </w:p>
        </w:tc>
        <w:tc>
          <w:tcPr>
            <w:tcW w:w="784" w:type="dxa"/>
            <w:vAlign w:val="center"/>
          </w:tcPr>
          <w:p>
            <w:pPr>
              <w:widowControl/>
              <w:adjustRightInd w:val="0"/>
              <w:snapToGrid w:val="0"/>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国际货运代理企业备案法人企业</w:t>
            </w:r>
          </w:p>
        </w:tc>
        <w:tc>
          <w:tcPr>
            <w:tcW w:w="844" w:type="dxa"/>
          </w:tcPr>
          <w:p>
            <w:pPr>
              <w:spacing w:line="240" w:lineRule="exact"/>
              <w:jc w:val="center"/>
              <w:rPr>
                <w:rFonts w:ascii="仿宋_GB2312" w:eastAsia="仿宋_GB2312"/>
                <w:color w:val="000000"/>
                <w:szCs w:val="21"/>
              </w:rPr>
            </w:pPr>
            <w:r>
              <w:rPr>
                <w:rStyle w:val="8"/>
                <w:rFonts w:hint="eastAsia" w:ascii="微软雅黑" w:hAnsi="微软雅黑" w:eastAsia="微软雅黑" w:cs="Arial"/>
                <w:color w:val="333333"/>
                <w:sz w:val="18"/>
                <w:szCs w:val="18"/>
              </w:rPr>
              <w:t>641021018001</w:t>
            </w:r>
          </w:p>
        </w:tc>
        <w:tc>
          <w:tcPr>
            <w:tcW w:w="844" w:type="dxa"/>
            <w:tcBorders>
              <w:right w:val="single" w:color="auto" w:sz="4" w:space="0"/>
            </w:tcBorders>
            <w:vAlign w:val="center"/>
          </w:tcPr>
          <w:p>
            <w:pPr>
              <w:spacing w:line="240" w:lineRule="exact"/>
              <w:jc w:val="center"/>
            </w:pPr>
            <w:r>
              <w:rPr>
                <w:rFonts w:hint="eastAsia" w:ascii="仿宋_GB2312" w:eastAsia="仿宋_GB2312"/>
                <w:color w:val="000000"/>
                <w:szCs w:val="21"/>
              </w:rPr>
              <w:t>自治区商务厅</w:t>
            </w:r>
          </w:p>
        </w:tc>
        <w:tc>
          <w:tcPr>
            <w:tcW w:w="4565"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 xml:space="preserve">【部门规章】《国际货运代理企业备案（暂行）办法》（2005年第9号）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第二条   凡经国家工商行政管理部门依法注册登记的国际货物运输代理企业及其分支机构（以下简称国际货代企业），应当向商务部委托的机构办理备案。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第三条   商务部是全国国际货代企业备案工作的主管部门。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 xml:space="preserve">第四条 第一款 国际货代企业备案工作实行全国联网属地化管理；第二款 商务部委托符合条件的地方商务主管部门（以下简称备案机关）负责办理本地区国际货代企业备案手续；受委托的备案机关不得自行委托其他机构进行备案。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仿宋_GB2312" w:hAnsi="仿宋_GB2312" w:eastAsia="仿宋_GB2312" w:cs="仿宋_GB2312"/>
                <w:bCs/>
                <w:color w:val="000000"/>
                <w:szCs w:val="21"/>
              </w:rPr>
            </w:pPr>
            <w:r>
              <w:rPr>
                <w:rFonts w:hint="eastAsia" w:ascii="微软雅黑" w:hAnsi="微软雅黑" w:eastAsia="微软雅黑" w:cs="Consolas"/>
                <w:color w:val="333333"/>
                <w:kern w:val="0"/>
                <w:sz w:val="18"/>
                <w:szCs w:val="18"/>
              </w:rPr>
              <w:t>第五条 第一款 国际货代企业在本地区备案机关办理备案（有计划单列市的省份仍按省计划单列市的管理范围进行管理）。</w:t>
            </w:r>
          </w:p>
        </w:tc>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自治区</w:t>
            </w:r>
          </w:p>
        </w:tc>
        <w:tc>
          <w:tcPr>
            <w:tcW w:w="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备案</w:t>
            </w:r>
          </w:p>
        </w:tc>
        <w:tc>
          <w:tcPr>
            <w:tcW w:w="48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1.对符合条件的申请不予办理或不在法定期限内办理；</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2.对不符合备案条件的予以备案的（机关纪委）；</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3.未严格审查申报材料或弄虚作假审批、有失职行为的；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4.不按照法定条件或者违反法定程序审核，以及乱收费用，情节严重的；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5.在审核过程中徇私舞弊、滥用职权、玩忽职守的；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6.利用职务上的便利，索取他人财物，为他人谋取利益的；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7.其他违反法律法规规章的行为。</w:t>
            </w:r>
          </w:p>
        </w:tc>
        <w:tc>
          <w:tcPr>
            <w:tcW w:w="2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 xml:space="preserve">《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hAnsi="仿宋_GB2312" w:eastAsia="仿宋_GB2312" w:cs="仿宋_GB2312"/>
                <w:bCs/>
                <w:color w:val="000000"/>
                <w:szCs w:val="21"/>
              </w:rPr>
              <w:br w:type="textWrapping"/>
            </w:r>
          </w:p>
        </w:tc>
        <w:tc>
          <w:tcPr>
            <w:tcW w:w="11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明确的免责情形。</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66" w:type="dxa"/>
            <w:vMerge w:val="continue"/>
            <w:vAlign w:val="center"/>
          </w:tcPr>
          <w:p>
            <w:pPr>
              <w:widowControl/>
              <w:numPr>
                <w:ilvl w:val="0"/>
                <w:numId w:val="5"/>
              </w:numPr>
              <w:adjustRightInd w:val="0"/>
              <w:snapToGrid w:val="0"/>
              <w:spacing w:before="188" w:after="188" w:line="240" w:lineRule="exact"/>
              <w:jc w:val="center"/>
              <w:rPr>
                <w:rFonts w:ascii="仿宋_GB2312" w:hAnsi="仿宋_GB2312" w:eastAsia="仿宋_GB2312" w:cs="仿宋_GB2312"/>
                <w:bCs/>
                <w:color w:val="000000"/>
                <w:szCs w:val="21"/>
              </w:rPr>
            </w:pPr>
          </w:p>
        </w:tc>
        <w:tc>
          <w:tcPr>
            <w:tcW w:w="1098" w:type="dxa"/>
            <w:gridSpan w:val="2"/>
            <w:vMerge w:val="continue"/>
            <w:vAlign w:val="center"/>
          </w:tcPr>
          <w:p>
            <w:pPr>
              <w:widowControl/>
              <w:adjustRightInd w:val="0"/>
              <w:snapToGrid w:val="0"/>
              <w:spacing w:line="240" w:lineRule="exact"/>
              <w:jc w:val="left"/>
              <w:rPr>
                <w:rFonts w:ascii="仿宋_GB2312" w:hAnsi="仿宋_GB2312" w:eastAsia="仿宋_GB2312" w:cs="仿宋_GB2312"/>
                <w:bCs/>
                <w:color w:val="000000"/>
                <w:szCs w:val="21"/>
              </w:rPr>
            </w:pPr>
          </w:p>
        </w:tc>
        <w:tc>
          <w:tcPr>
            <w:tcW w:w="784" w:type="dxa"/>
            <w:vAlign w:val="center"/>
          </w:tcPr>
          <w:p>
            <w:pPr>
              <w:widowControl/>
              <w:adjustRightInd w:val="0"/>
              <w:snapToGrid w:val="0"/>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国际货运代理企业备案分支机构</w:t>
            </w:r>
          </w:p>
        </w:tc>
        <w:tc>
          <w:tcPr>
            <w:tcW w:w="844" w:type="dxa"/>
          </w:tcPr>
          <w:p>
            <w:pPr>
              <w:spacing w:line="240" w:lineRule="exact"/>
              <w:jc w:val="center"/>
              <w:rPr>
                <w:rFonts w:ascii="仿宋_GB2312" w:eastAsia="仿宋_GB2312"/>
                <w:color w:val="000000"/>
                <w:szCs w:val="21"/>
              </w:rPr>
            </w:pPr>
            <w:r>
              <w:rPr>
                <w:rStyle w:val="8"/>
                <w:rFonts w:hint="eastAsia" w:ascii="微软雅黑" w:hAnsi="微软雅黑" w:eastAsia="微软雅黑" w:cs="Arial"/>
                <w:color w:val="333333"/>
                <w:sz w:val="18"/>
                <w:szCs w:val="18"/>
              </w:rPr>
              <w:t>641021018002</w:t>
            </w:r>
          </w:p>
        </w:tc>
        <w:tc>
          <w:tcPr>
            <w:tcW w:w="844" w:type="dxa"/>
            <w:tcBorders>
              <w:right w:val="single" w:color="auto" w:sz="4" w:space="0"/>
            </w:tcBorders>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自治区商务厅</w:t>
            </w:r>
          </w:p>
        </w:tc>
        <w:tc>
          <w:tcPr>
            <w:tcW w:w="4565"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 xml:space="preserve">【部门规章】《国际货运代理企业备案（暂行）办法》（2005年第9号）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第二条   凡经国家工商行政管理部门依法注册登记的国际货物运输代理企业及其分支机构（以下简称国际货代企业），应当向商务部委托的机构办理备案。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第三条   商务部是全国国际货代企业备案工作的主管部门。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 xml:space="preserve">第四条 第一款 国际货代企业备案工作实行全国联网属地化管理；第二款 商务部委托符合条件的地方商务主管部门（以下简称备案机关）负责办理本地区国际货代企业备案手续；受委托的备案机关不得自行委托其他机构进行备案。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第五条 第一款 国际货代企业在本地区备案机关办理备案（有计划单列市的省份仍按省计划单列市的管理范围进行管理）。</w:t>
            </w:r>
          </w:p>
        </w:tc>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自治区</w:t>
            </w:r>
          </w:p>
        </w:tc>
        <w:tc>
          <w:tcPr>
            <w:tcW w:w="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备案</w:t>
            </w:r>
          </w:p>
        </w:tc>
        <w:tc>
          <w:tcPr>
            <w:tcW w:w="48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1.对符合条件的申请不予办理或不在法定期限内办理；</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2.对不符合备案条件的予以备案的（机关纪委）；</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3.未严格审查申报材料或弄虚作假审批、有失职行为的；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4.不按照法定条件或者违反法定程序审核，以及乱收费用，情节严重的；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5.在审核过程中徇私舞弊、滥用职权、玩忽职守的；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6.利用职务上的便利，索取他人财物，为他人谋取利益的；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7.其他违反法律法规规章的行为。</w:t>
            </w:r>
          </w:p>
        </w:tc>
        <w:tc>
          <w:tcPr>
            <w:tcW w:w="2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 xml:space="preserve">《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hAnsi="仿宋_GB2312" w:eastAsia="仿宋_GB2312" w:cs="仿宋_GB2312"/>
                <w:bCs/>
                <w:color w:val="000000"/>
                <w:szCs w:val="21"/>
              </w:rPr>
              <w:br w:type="textWrapping"/>
            </w:r>
          </w:p>
        </w:tc>
        <w:tc>
          <w:tcPr>
            <w:tcW w:w="11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明确的免责情形。</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66" w:type="dxa"/>
            <w:vAlign w:val="center"/>
          </w:tcPr>
          <w:p>
            <w:pPr>
              <w:widowControl/>
              <w:numPr>
                <w:ilvl w:val="0"/>
                <w:numId w:val="5"/>
              </w:numPr>
              <w:adjustRightInd w:val="0"/>
              <w:snapToGrid w:val="0"/>
              <w:spacing w:before="188" w:after="188" w:line="240" w:lineRule="exact"/>
              <w:jc w:val="center"/>
              <w:rPr>
                <w:rFonts w:ascii="仿宋_GB2312" w:hAnsi="仿宋_GB2312" w:eastAsia="仿宋_GB2312" w:cs="仿宋_GB2312"/>
                <w:bCs/>
                <w:color w:val="000000"/>
                <w:szCs w:val="21"/>
              </w:rPr>
            </w:pPr>
          </w:p>
        </w:tc>
        <w:tc>
          <w:tcPr>
            <w:tcW w:w="1098" w:type="dxa"/>
            <w:gridSpan w:val="2"/>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rPr>
              <w:t>单用途商业预付卡备案（集团品牌发卡企业）</w:t>
            </w:r>
          </w:p>
        </w:tc>
        <w:tc>
          <w:tcPr>
            <w:tcW w:w="784" w:type="dxa"/>
            <w:vAlign w:val="center"/>
          </w:tcPr>
          <w:p>
            <w:pPr>
              <w:widowControl/>
              <w:adjustRightInd w:val="0"/>
              <w:snapToGrid w:val="0"/>
              <w:spacing w:line="240" w:lineRule="exact"/>
              <w:jc w:val="center"/>
              <w:rPr>
                <w:rFonts w:ascii="仿宋_GB2312" w:hAnsi="仿宋_GB2312" w:eastAsia="仿宋_GB2312" w:cs="仿宋_GB2312"/>
                <w:bCs/>
                <w:color w:val="000000"/>
                <w:szCs w:val="21"/>
              </w:rPr>
            </w:pPr>
            <w:r>
              <w:rPr>
                <w:rStyle w:val="8"/>
                <w:rFonts w:hint="eastAsia" w:ascii="微软雅黑" w:hAnsi="微软雅黑" w:eastAsia="微软雅黑" w:cs="Arial"/>
                <w:color w:val="333333"/>
                <w:sz w:val="18"/>
                <w:szCs w:val="18"/>
              </w:rPr>
              <w:t>无</w:t>
            </w:r>
          </w:p>
        </w:tc>
        <w:tc>
          <w:tcPr>
            <w:tcW w:w="844" w:type="dxa"/>
          </w:tcPr>
          <w:p>
            <w:pPr>
              <w:spacing w:line="240" w:lineRule="exact"/>
              <w:jc w:val="center"/>
              <w:rPr>
                <w:rFonts w:ascii="仿宋_GB2312" w:eastAsia="仿宋_GB2312"/>
                <w:color w:val="000000"/>
                <w:szCs w:val="21"/>
              </w:rPr>
            </w:pPr>
            <w:r>
              <w:rPr>
                <w:rStyle w:val="8"/>
                <w:rFonts w:hint="eastAsia" w:ascii="微软雅黑" w:hAnsi="微软雅黑" w:eastAsia="微软雅黑" w:cs="Arial"/>
                <w:color w:val="333333"/>
                <w:sz w:val="18"/>
                <w:szCs w:val="18"/>
              </w:rPr>
              <w:t>641021023001</w:t>
            </w:r>
          </w:p>
        </w:tc>
        <w:tc>
          <w:tcPr>
            <w:tcW w:w="844" w:type="dxa"/>
            <w:tcBorders>
              <w:right w:val="single" w:color="auto" w:sz="4" w:space="0"/>
            </w:tcBorders>
            <w:vAlign w:val="center"/>
          </w:tcPr>
          <w:p>
            <w:pPr>
              <w:spacing w:line="240" w:lineRule="exact"/>
              <w:jc w:val="center"/>
            </w:pPr>
            <w:r>
              <w:rPr>
                <w:rFonts w:hint="eastAsia" w:ascii="仿宋_GB2312" w:eastAsia="仿宋_GB2312"/>
                <w:color w:val="000000"/>
                <w:szCs w:val="21"/>
              </w:rPr>
              <w:t>自治区商务厅</w:t>
            </w:r>
          </w:p>
        </w:tc>
        <w:tc>
          <w:tcPr>
            <w:tcW w:w="4565" w:type="dxa"/>
            <w:tcBorders>
              <w:top w:val="single" w:color="auto" w:sz="4" w:space="0"/>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【部门规章】《单用途商业预付卡管理办法（试行）》（2012年商务部令第2号修改）（2012年9月21日商务部令2012年第9号公布　自2012年11月1日起施行　根据2016年8月18日商务部令2016年第2号《商务部关于废止和修改部分规章和规范性文件的决定》修正）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360" w:firstLineChars="200"/>
              <w:jc w:val="left"/>
              <w:rPr>
                <w:rFonts w:ascii="微软雅黑" w:hAnsi="微软雅黑" w:eastAsia="微软雅黑" w:cs="Consolas"/>
                <w:color w:val="333333"/>
                <w:kern w:val="0"/>
                <w:sz w:val="18"/>
                <w:szCs w:val="18"/>
              </w:rPr>
            </w:pPr>
            <w:r>
              <w:rPr>
                <w:rFonts w:hint="eastAsia" w:ascii="微软雅黑" w:hAnsi="微软雅黑" w:eastAsia="微软雅黑" w:cs="Consolas"/>
                <w:color w:val="333333"/>
                <w:kern w:val="0"/>
                <w:sz w:val="18"/>
                <w:szCs w:val="18"/>
              </w:rPr>
              <w:t>第七条 发卡企业应在开展单用途卡业务之日起30日内按照下列规定办理备案:（一）集团发卡企业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自治区</w:t>
            </w:r>
          </w:p>
        </w:tc>
        <w:tc>
          <w:tcPr>
            <w:tcW w:w="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备案</w:t>
            </w:r>
          </w:p>
        </w:tc>
        <w:tc>
          <w:tcPr>
            <w:tcW w:w="48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1.对符合条件的申请不予办理或不在法定期限内办理；</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2.对不符合备案条件的予以备案的（机关纪委）；</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3.未严格审查申报材料或弄虚作假审批、有失职行为的；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4.不按照法定条件或者违反法定程序审核，以及乱收费用，情节严重的；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5.在审核过程中徇私舞弊、滥用职权、玩忽职守的；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6.利用职务上的便利，索取他人财物，为他人谋取利益的；</w:t>
            </w:r>
            <w:r>
              <w:rPr>
                <w:rFonts w:hint="eastAsia" w:ascii="仿宋_GB2312" w:hAnsi="仿宋_GB2312" w:eastAsia="仿宋_GB2312" w:cs="仿宋_GB2312"/>
                <w:bCs/>
                <w:color w:val="000000"/>
                <w:szCs w:val="21"/>
              </w:rPr>
              <w:br w:type="textWrapping"/>
            </w:r>
            <w:r>
              <w:rPr>
                <w:rFonts w:hint="eastAsia" w:ascii="仿宋_GB2312" w:hAnsi="仿宋_GB2312" w:eastAsia="仿宋_GB2312" w:cs="仿宋_GB2312"/>
                <w:bCs/>
                <w:color w:val="000000"/>
                <w:szCs w:val="21"/>
              </w:rPr>
              <w:t>7.其他违反法律法规规章的行为。</w:t>
            </w:r>
          </w:p>
        </w:tc>
        <w:tc>
          <w:tcPr>
            <w:tcW w:w="2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 xml:space="preserve">《中华人民共和国公务员法》第一百零八条：公务员主管部门的工作人员，违反本法规定，滥用职权、玩忽职守、徇私舞弊，构成犯罪的，依法追究刑事责任；尚不构成犯罪的，给予处分或者由监察机关依法给予政务处分。 </w:t>
            </w:r>
            <w:r>
              <w:rPr>
                <w:rFonts w:hint="eastAsia" w:ascii="仿宋_GB2312" w:hAnsi="仿宋_GB2312" w:eastAsia="仿宋_GB2312" w:cs="仿宋_GB2312"/>
                <w:bCs/>
                <w:color w:val="000000"/>
                <w:szCs w:val="21"/>
              </w:rPr>
              <w:br w:type="textWrapping"/>
            </w:r>
          </w:p>
        </w:tc>
        <w:tc>
          <w:tcPr>
            <w:tcW w:w="11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法律法规规章规定的免责情形以及自治区自治区党委办公厅《关于支持干部干事创业建立容错纠错机制的办法（试行）》等文件</w:t>
            </w:r>
          </w:p>
          <w:p>
            <w:pPr>
              <w:widowControl/>
              <w:adjustRightInd w:val="0"/>
              <w:snapToGrid w:val="0"/>
              <w:spacing w:line="240" w:lineRule="exact"/>
              <w:jc w:val="left"/>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明确的免责情形。</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仿宋_GB2312" w:eastAsia="仿宋_GB2312" w:cs="仿宋_GB2312"/>
                <w:bCs/>
                <w:color w:val="000000"/>
                <w:szCs w:val="21"/>
              </w:rPr>
            </w:pPr>
          </w:p>
        </w:tc>
      </w:tr>
    </w:tbl>
    <w:p>
      <w:pPr>
        <w:widowControl/>
        <w:spacing w:line="240" w:lineRule="exact"/>
        <w:jc w:val="left"/>
        <w:rPr>
          <w:rFonts w:ascii="仿宋_GB2312" w:hAnsi="仿宋" w:eastAsia="仿宋_GB2312"/>
          <w:color w:val="FF0000"/>
          <w:sz w:val="32"/>
          <w:szCs w:val="32"/>
        </w:rPr>
      </w:pPr>
    </w:p>
    <w:p/>
    <w:sectPr>
      <w:footerReference r:id="rId3" w:type="default"/>
      <w:pgSz w:w="23757" w:h="16783"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modern"/>
    <w:pitch w:val="default"/>
    <w:sig w:usb0="00000000" w:usb1="00000000" w:usb2="00000009"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华文细黑">
    <w:altName w:val="汉仪中等线简"/>
    <w:panose1 w:val="02010600040101010101"/>
    <w:charset w:val="86"/>
    <w:family w:val="auto"/>
    <w:pitch w:val="default"/>
    <w:sig w:usb0="00000000" w:usb1="00000000" w:usb2="00000010" w:usb3="00000000" w:csb0="000400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rPr>
      <w:fldChar w:fldCharType="end"/>
    </w:r>
    <w:r>
      <w:rPr>
        <w:rFonts w:ascii="宋体" w:hAnsi="宋体"/>
        <w:sz w:val="28"/>
        <w:szCs w:val="28"/>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4D396"/>
    <w:multiLevelType w:val="singleLevel"/>
    <w:tmpl w:val="F064D396"/>
    <w:lvl w:ilvl="0" w:tentative="0">
      <w:start w:val="1"/>
      <w:numFmt w:val="chineseCounting"/>
      <w:suff w:val="nothing"/>
      <w:lvlText w:val="%1、"/>
      <w:lvlJc w:val="left"/>
      <w:rPr>
        <w:rFonts w:hint="eastAsia"/>
      </w:rPr>
    </w:lvl>
  </w:abstractNum>
  <w:abstractNum w:abstractNumId="1">
    <w:nsid w:val="FD7D36CD"/>
    <w:multiLevelType w:val="singleLevel"/>
    <w:tmpl w:val="FD7D36CD"/>
    <w:lvl w:ilvl="0" w:tentative="0">
      <w:start w:val="1"/>
      <w:numFmt w:val="decimal"/>
      <w:lvlText w:val="%1."/>
      <w:lvlJc w:val="left"/>
      <w:pPr>
        <w:tabs>
          <w:tab w:val="left" w:pos="312"/>
        </w:tabs>
      </w:pPr>
    </w:lvl>
  </w:abstractNum>
  <w:abstractNum w:abstractNumId="2">
    <w:nsid w:val="05430E25"/>
    <w:multiLevelType w:val="multilevel"/>
    <w:tmpl w:val="05430E25"/>
    <w:lvl w:ilvl="0" w:tentative="0">
      <w:start w:val="1"/>
      <w:numFmt w:val="decimal"/>
      <w:lvlText w:val="%1"/>
      <w:lvlJc w:val="center"/>
      <w:pPr>
        <w:tabs>
          <w:tab w:val="left" w:pos="397"/>
        </w:tabs>
        <w:ind w:left="0" w:firstLine="0"/>
      </w:pPr>
      <w:rPr>
        <w:rFonts w:hint="eastAsia" w:cs="Times New Roman"/>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5AF12224"/>
    <w:multiLevelType w:val="multilevel"/>
    <w:tmpl w:val="5AF12224"/>
    <w:lvl w:ilvl="0" w:tentative="0">
      <w:start w:val="1"/>
      <w:numFmt w:val="decimal"/>
      <w:lvlText w:val="%1"/>
      <w:lvlJc w:val="left"/>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79B090"/>
    <w:multiLevelType w:val="singleLevel"/>
    <w:tmpl w:val="5E79B090"/>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7C009"/>
    <w:rsid w:val="00012245"/>
    <w:rsid w:val="001639D7"/>
    <w:rsid w:val="00196B9F"/>
    <w:rsid w:val="002533CE"/>
    <w:rsid w:val="00306C82"/>
    <w:rsid w:val="003411DB"/>
    <w:rsid w:val="003558C9"/>
    <w:rsid w:val="00413E8A"/>
    <w:rsid w:val="00506D06"/>
    <w:rsid w:val="00515BE5"/>
    <w:rsid w:val="0052251F"/>
    <w:rsid w:val="005D7AB2"/>
    <w:rsid w:val="005E61C3"/>
    <w:rsid w:val="006D1B8E"/>
    <w:rsid w:val="006D299F"/>
    <w:rsid w:val="007A568C"/>
    <w:rsid w:val="00803AAD"/>
    <w:rsid w:val="008525F1"/>
    <w:rsid w:val="009A18AC"/>
    <w:rsid w:val="00A479D8"/>
    <w:rsid w:val="00AE7869"/>
    <w:rsid w:val="00B12DD7"/>
    <w:rsid w:val="00B264E1"/>
    <w:rsid w:val="00B579C6"/>
    <w:rsid w:val="00BD0BFB"/>
    <w:rsid w:val="00C3642A"/>
    <w:rsid w:val="00CA5D96"/>
    <w:rsid w:val="00D2201B"/>
    <w:rsid w:val="00D437AF"/>
    <w:rsid w:val="00D85A4B"/>
    <w:rsid w:val="00DC38B8"/>
    <w:rsid w:val="00DF0BDE"/>
    <w:rsid w:val="00EB21AC"/>
    <w:rsid w:val="046FB7A0"/>
    <w:rsid w:val="27FFC374"/>
    <w:rsid w:val="33FDAA2F"/>
    <w:rsid w:val="36AFE59B"/>
    <w:rsid w:val="37CFEFB2"/>
    <w:rsid w:val="3BF9723F"/>
    <w:rsid w:val="3DBD62E7"/>
    <w:rsid w:val="3FCDC231"/>
    <w:rsid w:val="4B4FECA4"/>
    <w:rsid w:val="4FB62635"/>
    <w:rsid w:val="56BD37D8"/>
    <w:rsid w:val="56F74EC8"/>
    <w:rsid w:val="5BFFF40D"/>
    <w:rsid w:val="5FAE8B86"/>
    <w:rsid w:val="5FBDA110"/>
    <w:rsid w:val="5FFED4E5"/>
    <w:rsid w:val="5FFF5507"/>
    <w:rsid w:val="625FA610"/>
    <w:rsid w:val="6DF50DA7"/>
    <w:rsid w:val="6F5799E7"/>
    <w:rsid w:val="6F73F500"/>
    <w:rsid w:val="6FFBDBA4"/>
    <w:rsid w:val="75760ADA"/>
    <w:rsid w:val="76E99A9C"/>
    <w:rsid w:val="76F78653"/>
    <w:rsid w:val="7D27C009"/>
    <w:rsid w:val="7DBB1791"/>
    <w:rsid w:val="7DD7D7E5"/>
    <w:rsid w:val="7DF90E84"/>
    <w:rsid w:val="7E7FF8F8"/>
    <w:rsid w:val="7F4303A7"/>
    <w:rsid w:val="7F7FC119"/>
    <w:rsid w:val="7FBFECEE"/>
    <w:rsid w:val="7FD303EF"/>
    <w:rsid w:val="7FDFF613"/>
    <w:rsid w:val="7FEE1EBE"/>
    <w:rsid w:val="7FEF6E8D"/>
    <w:rsid w:val="7FF57BB8"/>
    <w:rsid w:val="7FF7F0EE"/>
    <w:rsid w:val="7FFDFDF2"/>
    <w:rsid w:val="7FFF0B9A"/>
    <w:rsid w:val="9F71D064"/>
    <w:rsid w:val="9FDFBB01"/>
    <w:rsid w:val="B1BFDC2E"/>
    <w:rsid w:val="B30BB780"/>
    <w:rsid w:val="B8A71D48"/>
    <w:rsid w:val="BBF7A24A"/>
    <w:rsid w:val="BCB6D482"/>
    <w:rsid w:val="BDE646D4"/>
    <w:rsid w:val="BEEE391A"/>
    <w:rsid w:val="BF7B21D6"/>
    <w:rsid w:val="BF8DD916"/>
    <w:rsid w:val="BFB713A4"/>
    <w:rsid w:val="C65FC6F2"/>
    <w:rsid w:val="CFF98C74"/>
    <w:rsid w:val="DEAC008B"/>
    <w:rsid w:val="DECE86B9"/>
    <w:rsid w:val="DEFF61E5"/>
    <w:rsid w:val="DF7E071E"/>
    <w:rsid w:val="DFDD6A4D"/>
    <w:rsid w:val="DFDD6FBA"/>
    <w:rsid w:val="DFFC5560"/>
    <w:rsid w:val="E3FFA71E"/>
    <w:rsid w:val="E7B7E4CD"/>
    <w:rsid w:val="ED972371"/>
    <w:rsid w:val="EF82FD6B"/>
    <w:rsid w:val="EFDF8287"/>
    <w:rsid w:val="EFFBC07E"/>
    <w:rsid w:val="F5DFEE29"/>
    <w:rsid w:val="F63BA416"/>
    <w:rsid w:val="F73F54DB"/>
    <w:rsid w:val="F7D5F605"/>
    <w:rsid w:val="FBF25D98"/>
    <w:rsid w:val="FBFBA84E"/>
    <w:rsid w:val="FBFDEBBF"/>
    <w:rsid w:val="FBFE3F40"/>
    <w:rsid w:val="FCBF8994"/>
    <w:rsid w:val="FDAF28E8"/>
    <w:rsid w:val="FDC71294"/>
    <w:rsid w:val="FDFF57BA"/>
    <w:rsid w:val="FEAB1AC4"/>
    <w:rsid w:val="FEBE95A2"/>
    <w:rsid w:val="FEF332D4"/>
    <w:rsid w:val="FFBF0EE4"/>
    <w:rsid w:val="FFCF1865"/>
    <w:rsid w:val="FFF68D22"/>
    <w:rsid w:val="FFF789A5"/>
    <w:rsid w:val="FFFA2A21"/>
    <w:rsid w:val="FFFDE5E7"/>
    <w:rsid w:val="FFFF203A"/>
    <w:rsid w:val="FFFF6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unhideWhenUsed/>
    <w:qFormat/>
    <w:uiPriority w:val="99"/>
    <w:pPr>
      <w:widowControl/>
      <w:pBdr>
        <w:top w:val="single" w:color="CCCCCC" w:sz="4" w:space="5"/>
        <w:left w:val="single" w:color="CCCCCC" w:sz="4" w:space="5"/>
        <w:bottom w:val="single" w:color="CCCCCC" w:sz="4" w:space="5"/>
        <w:right w:val="single" w:color="CCCCCC" w:sz="4" w:space="5"/>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9"/>
      <w:jc w:val="left"/>
    </w:pPr>
    <w:rPr>
      <w:rFonts w:ascii="Consolas" w:hAnsi="Consolas" w:cs="Consolas"/>
      <w:color w:val="333333"/>
      <w:kern w:val="0"/>
      <w:sz w:val="14"/>
      <w:szCs w:val="14"/>
    </w:rPr>
  </w:style>
  <w:style w:type="character" w:customStyle="1" w:styleId="7">
    <w:name w:val="页眉 字符"/>
    <w:link w:val="3"/>
    <w:qFormat/>
    <w:uiPriority w:val="0"/>
    <w:rPr>
      <w:rFonts w:ascii="Times New Roman" w:hAnsi="Times New Roman"/>
      <w:kern w:val="2"/>
      <w:sz w:val="18"/>
      <w:szCs w:val="18"/>
    </w:rPr>
  </w:style>
  <w:style w:type="character" w:customStyle="1" w:styleId="8">
    <w:name w:val="sydj_p3_s1"/>
    <w:basedOn w:val="6"/>
    <w:qFormat/>
    <w:uiPriority w:val="0"/>
  </w:style>
  <w:style w:type="character" w:customStyle="1" w:styleId="9">
    <w:name w:val="HTML 预设格式 字符"/>
    <w:link w:val="4"/>
    <w:qFormat/>
    <w:uiPriority w:val="99"/>
    <w:rPr>
      <w:rFonts w:ascii="Consolas" w:hAnsi="Consolas" w:cs="Consolas"/>
      <w:color w:val="333333"/>
      <w:sz w:val="14"/>
      <w:szCs w:val="14"/>
      <w:shd w:val="clear" w:color="auto" w:fill="F5F5F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29</Pages>
  <Words>8620</Words>
  <Characters>49137</Characters>
  <Lines>409</Lines>
  <Paragraphs>115</Paragraphs>
  <TotalTime>6</TotalTime>
  <ScaleCrop>false</ScaleCrop>
  <LinksUpToDate>false</LinksUpToDate>
  <CharactersWithSpaces>57642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2021-12-16T00:48:00Z</dcterms:created>
  <dc:creator>swt</dc:creator>
  <cp:lastModifiedBy>swt</cp:lastModifiedBy>
  <dcterms:modified xsi:type="dcterms:W3CDTF">2024-09-12T15:26:48Z</dcterms:modified>
  <dc:title>自治区商务厅权责清单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